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0" w:type="auto"/>
        <w:tblLayout w:type="fixed"/>
        <w:tblCellMar>
          <w:left w:w="0" w:type="dxa"/>
          <w:right w:w="0" w:type="dxa"/>
        </w:tblCellMar>
        <w:tblLook w:val="00BF"/>
      </w:tblPr>
      <w:tblGrid>
        <w:gridCol w:w="3830"/>
        <w:gridCol w:w="720"/>
        <w:gridCol w:w="360"/>
        <w:gridCol w:w="4545"/>
        <w:gridCol w:w="365"/>
        <w:gridCol w:w="720"/>
        <w:gridCol w:w="3830"/>
      </w:tblGrid>
      <w:tr w:rsidR="00933CC0">
        <w:trPr>
          <w:trHeight w:val="10800"/>
        </w:trPr>
        <w:tc>
          <w:tcPr>
            <w:tcW w:w="3830" w:type="dxa"/>
          </w:tcPr>
          <w:p w:rsidR="00DC50D7" w:rsidRDefault="00061645" w:rsidP="00DC50D7">
            <w:pPr>
              <w:pStyle w:val="Heading1"/>
            </w:pPr>
            <w:r>
              <w:t>GLOSSARY</w:t>
            </w:r>
          </w:p>
          <w:p w:rsidR="002807A4" w:rsidRPr="0085483B" w:rsidRDefault="002807A4" w:rsidP="00EB7F5E">
            <w:pPr>
              <w:ind w:left="259" w:right="72" w:hanging="187"/>
              <w:rPr>
                <w:rFonts w:ascii="Arial Narrow" w:hAnsi="Arial Narrow"/>
              </w:rPr>
            </w:pPr>
            <w:r w:rsidRPr="0085483B">
              <w:rPr>
                <w:rFonts w:ascii="Arial Narrow" w:hAnsi="Arial Narrow"/>
              </w:rPr>
              <w:t xml:space="preserve">ALLELE – One </w:t>
            </w:r>
            <w:r w:rsidR="00BB507A">
              <w:rPr>
                <w:rFonts w:ascii="Arial Narrow" w:hAnsi="Arial Narrow"/>
              </w:rPr>
              <w:t xml:space="preserve">specific </w:t>
            </w:r>
            <w:r w:rsidRPr="0085483B">
              <w:rPr>
                <w:rFonts w:ascii="Arial Narrow" w:hAnsi="Arial Narrow"/>
              </w:rPr>
              <w:t xml:space="preserve">form or variant of a </w:t>
            </w:r>
            <w:r w:rsidR="00BB507A">
              <w:rPr>
                <w:rFonts w:ascii="Arial Narrow" w:hAnsi="Arial Narrow"/>
              </w:rPr>
              <w:t xml:space="preserve">limited set of possible forms or variants of a </w:t>
            </w:r>
            <w:r w:rsidRPr="0085483B">
              <w:rPr>
                <w:rFonts w:ascii="Arial Narrow" w:hAnsi="Arial Narrow"/>
              </w:rPr>
              <w:t>gene, such as black, brown, and blonde (alleles) when referring to hair color (gene</w:t>
            </w:r>
            <w:r w:rsidR="00BB507A">
              <w:rPr>
                <w:rFonts w:ascii="Arial Narrow" w:hAnsi="Arial Narrow"/>
              </w:rPr>
              <w:t xml:space="preserve"> for hair color</w:t>
            </w:r>
            <w:r w:rsidRPr="0085483B">
              <w:rPr>
                <w:rFonts w:ascii="Arial Narrow" w:hAnsi="Arial Narrow"/>
              </w:rPr>
              <w:t xml:space="preserve">).  In forensic DNA, it refers to the number of short tandem repeats at a </w:t>
            </w:r>
            <w:r w:rsidR="00DA09E7" w:rsidRPr="0085483B">
              <w:rPr>
                <w:rFonts w:ascii="Arial Narrow" w:hAnsi="Arial Narrow"/>
              </w:rPr>
              <w:t>locus.</w:t>
            </w:r>
          </w:p>
          <w:p w:rsidR="005E304B" w:rsidRPr="0085483B" w:rsidRDefault="00EB7F5E" w:rsidP="00EB7F5E">
            <w:pPr>
              <w:ind w:left="259" w:right="72" w:hanging="187"/>
              <w:rPr>
                <w:rFonts w:ascii="Arial Narrow" w:hAnsi="Arial Narrow"/>
              </w:rPr>
            </w:pPr>
            <w:r w:rsidRPr="0085483B">
              <w:rPr>
                <w:rFonts w:ascii="Arial Narrow" w:hAnsi="Arial Narrow"/>
              </w:rPr>
              <w:t>AMELOGENIN – A protein involved in forming tooth enamel; it is encoded on the sex chromosomes an</w:t>
            </w:r>
            <w:r w:rsidR="00BE3D6D">
              <w:rPr>
                <w:rFonts w:ascii="Arial Narrow" w:hAnsi="Arial Narrow"/>
              </w:rPr>
              <w:t>d is used as an indicator of the sex of the individual.</w:t>
            </w:r>
          </w:p>
          <w:p w:rsidR="00F93E13" w:rsidRPr="0085483B" w:rsidRDefault="00F93E13" w:rsidP="00EB7F5E">
            <w:pPr>
              <w:ind w:left="259" w:right="72" w:hanging="187"/>
              <w:rPr>
                <w:rFonts w:ascii="Arial Narrow" w:hAnsi="Arial Narrow"/>
              </w:rPr>
            </w:pPr>
            <w:r w:rsidRPr="0085483B">
              <w:rPr>
                <w:rFonts w:ascii="Arial Narrow" w:hAnsi="Arial Narrow"/>
              </w:rPr>
              <w:t>AUTOSOMAL</w:t>
            </w:r>
            <w:r w:rsidR="00EB7F5E" w:rsidRPr="0085483B">
              <w:rPr>
                <w:rFonts w:ascii="Arial Narrow" w:hAnsi="Arial Narrow"/>
              </w:rPr>
              <w:t xml:space="preserve"> DNA – DNA that is not the sex chromosomes; codes for everything except the sex of the individual</w:t>
            </w:r>
            <w:r w:rsidR="00386C72" w:rsidRPr="0085483B">
              <w:rPr>
                <w:rFonts w:ascii="Arial Narrow" w:hAnsi="Arial Narrow"/>
              </w:rPr>
              <w:t>.</w:t>
            </w:r>
          </w:p>
          <w:p w:rsidR="00F93E13" w:rsidRPr="0085483B" w:rsidRDefault="00F93E13" w:rsidP="00EB7F5E">
            <w:pPr>
              <w:ind w:left="259" w:right="72" w:hanging="187"/>
              <w:rPr>
                <w:rFonts w:ascii="Arial Narrow" w:hAnsi="Arial Narrow"/>
              </w:rPr>
            </w:pPr>
            <w:r w:rsidRPr="0085483B">
              <w:rPr>
                <w:rFonts w:ascii="Arial Narrow" w:hAnsi="Arial Narrow"/>
              </w:rPr>
              <w:t>CAPILLARY ELECTROPHORESIS</w:t>
            </w:r>
            <w:r w:rsidR="009234D9" w:rsidRPr="0085483B">
              <w:rPr>
                <w:rFonts w:ascii="Arial Narrow" w:hAnsi="Arial Narrow"/>
              </w:rPr>
              <w:t xml:space="preserve"> – </w:t>
            </w:r>
            <w:r w:rsidR="00386C72" w:rsidRPr="0085483B">
              <w:rPr>
                <w:rFonts w:ascii="Arial Narrow" w:hAnsi="Arial Narrow"/>
              </w:rPr>
              <w:t>A</w:t>
            </w:r>
            <w:r w:rsidR="009234D9" w:rsidRPr="0085483B">
              <w:rPr>
                <w:rFonts w:ascii="Arial Narrow" w:hAnsi="Arial Narrow"/>
              </w:rPr>
              <w:t xml:space="preserve"> type of analytical technology used in forensic DNA analysis</w:t>
            </w:r>
            <w:r w:rsidR="00386C72" w:rsidRPr="0085483B">
              <w:rPr>
                <w:rFonts w:ascii="Arial Narrow" w:hAnsi="Arial Narrow"/>
              </w:rPr>
              <w:t>.</w:t>
            </w:r>
          </w:p>
          <w:p w:rsidR="00F93E13" w:rsidRPr="0085483B" w:rsidRDefault="00F93E13" w:rsidP="00EB7F5E">
            <w:pPr>
              <w:ind w:left="259" w:right="72" w:hanging="187"/>
              <w:rPr>
                <w:rFonts w:ascii="Arial Narrow" w:hAnsi="Arial Narrow"/>
              </w:rPr>
            </w:pPr>
            <w:r w:rsidRPr="0085483B">
              <w:rPr>
                <w:rFonts w:ascii="Arial Narrow" w:hAnsi="Arial Narrow"/>
              </w:rPr>
              <w:t>CHROMOSOME</w:t>
            </w:r>
            <w:r w:rsidR="00933A20" w:rsidRPr="0085483B">
              <w:rPr>
                <w:rFonts w:ascii="Arial Narrow" w:hAnsi="Arial Narrow"/>
              </w:rPr>
              <w:t xml:space="preserve"> – A single unit of organized DNA, resembling an “X”.  Huma</w:t>
            </w:r>
            <w:r w:rsidR="00637FF6" w:rsidRPr="0085483B">
              <w:rPr>
                <w:rFonts w:ascii="Arial Narrow" w:hAnsi="Arial Narrow"/>
              </w:rPr>
              <w:t>ns have 23 pairs of chromosomes.</w:t>
            </w:r>
          </w:p>
          <w:p w:rsidR="00F93E13" w:rsidRPr="0085483B" w:rsidRDefault="00F93E13" w:rsidP="00EB7F5E">
            <w:pPr>
              <w:ind w:left="259" w:right="72" w:hanging="187"/>
              <w:rPr>
                <w:rFonts w:ascii="Arial Narrow" w:hAnsi="Arial Narrow"/>
              </w:rPr>
            </w:pPr>
            <w:r w:rsidRPr="0085483B">
              <w:rPr>
                <w:rFonts w:ascii="Arial Narrow" w:hAnsi="Arial Narrow"/>
              </w:rPr>
              <w:t>CODIS</w:t>
            </w:r>
            <w:r w:rsidR="009234D9" w:rsidRPr="0085483B">
              <w:rPr>
                <w:rFonts w:ascii="Arial Narrow" w:hAnsi="Arial Narrow"/>
              </w:rPr>
              <w:t xml:space="preserve"> – </w:t>
            </w:r>
            <w:r w:rsidR="002472BA" w:rsidRPr="0085483B">
              <w:rPr>
                <w:rFonts w:ascii="Arial Narrow" w:hAnsi="Arial Narrow"/>
              </w:rPr>
              <w:t>Short for “</w:t>
            </w:r>
            <w:r w:rsidR="009234D9" w:rsidRPr="0085483B">
              <w:rPr>
                <w:rFonts w:ascii="Arial Narrow" w:hAnsi="Arial Narrow"/>
              </w:rPr>
              <w:t>Convicted Offender DNA</w:t>
            </w:r>
            <w:r w:rsidR="00386C72" w:rsidRPr="0085483B">
              <w:rPr>
                <w:rFonts w:ascii="Arial Narrow" w:hAnsi="Arial Narrow"/>
              </w:rPr>
              <w:t xml:space="preserve"> Identification System</w:t>
            </w:r>
            <w:r w:rsidR="002472BA" w:rsidRPr="0085483B">
              <w:rPr>
                <w:rFonts w:ascii="Arial Narrow" w:hAnsi="Arial Narrow"/>
              </w:rPr>
              <w:t>”</w:t>
            </w:r>
            <w:r w:rsidR="00386C72" w:rsidRPr="0085483B">
              <w:rPr>
                <w:rFonts w:ascii="Arial Narrow" w:hAnsi="Arial Narrow"/>
              </w:rPr>
              <w:t>.  It is a na</w:t>
            </w:r>
            <w:r w:rsidR="00BB507A">
              <w:rPr>
                <w:rFonts w:ascii="Arial Narrow" w:hAnsi="Arial Narrow"/>
              </w:rPr>
              <w:t>tional database of DNA profiles of convicted offenders that can be searched</w:t>
            </w:r>
            <w:r w:rsidR="00BE3D6D">
              <w:rPr>
                <w:rFonts w:ascii="Arial Narrow" w:hAnsi="Arial Narrow"/>
              </w:rPr>
              <w:t>.</w:t>
            </w:r>
          </w:p>
          <w:p w:rsidR="00F93E13" w:rsidRPr="0085483B" w:rsidRDefault="00F93E13" w:rsidP="00EB7F5E">
            <w:pPr>
              <w:ind w:left="259" w:right="72" w:hanging="187"/>
              <w:rPr>
                <w:rFonts w:ascii="Arial Narrow" w:hAnsi="Arial Narrow"/>
              </w:rPr>
            </w:pPr>
            <w:r w:rsidRPr="0085483B">
              <w:rPr>
                <w:rFonts w:ascii="Arial Narrow" w:hAnsi="Arial Narrow"/>
              </w:rPr>
              <w:t>DIFFERENTIAL DNA EXTRACTION</w:t>
            </w:r>
            <w:r w:rsidR="008D4CF1" w:rsidRPr="0085483B">
              <w:rPr>
                <w:rFonts w:ascii="Arial Narrow" w:hAnsi="Arial Narrow"/>
              </w:rPr>
              <w:t xml:space="preserve"> – A specialized method that separates sperm cells from other types of cells.</w:t>
            </w:r>
          </w:p>
          <w:p w:rsidR="005E304B" w:rsidRPr="0085483B" w:rsidRDefault="008D4CF1" w:rsidP="00EB7F5E">
            <w:pPr>
              <w:ind w:left="259" w:right="72" w:hanging="187"/>
              <w:rPr>
                <w:rFonts w:ascii="Arial Narrow" w:hAnsi="Arial Narrow"/>
              </w:rPr>
            </w:pPr>
            <w:r w:rsidRPr="0085483B">
              <w:rPr>
                <w:rFonts w:ascii="Arial Narrow" w:hAnsi="Arial Narrow"/>
              </w:rPr>
              <w:t xml:space="preserve">DNA – Short for </w:t>
            </w:r>
            <w:r w:rsidR="002472BA" w:rsidRPr="0085483B">
              <w:rPr>
                <w:rFonts w:ascii="Arial Narrow" w:hAnsi="Arial Narrow"/>
              </w:rPr>
              <w:t>“</w:t>
            </w:r>
            <w:r w:rsidRPr="0085483B">
              <w:rPr>
                <w:rFonts w:ascii="Arial Narrow" w:hAnsi="Arial Narrow"/>
              </w:rPr>
              <w:t>deoxyribonucleic acid</w:t>
            </w:r>
            <w:r w:rsidR="002472BA" w:rsidRPr="0085483B">
              <w:rPr>
                <w:rFonts w:ascii="Arial Narrow" w:hAnsi="Arial Narrow"/>
              </w:rPr>
              <w:t>”</w:t>
            </w:r>
            <w:r w:rsidRPr="0085483B">
              <w:rPr>
                <w:rFonts w:ascii="Arial Narrow" w:hAnsi="Arial Narrow"/>
              </w:rPr>
              <w:t>.</w:t>
            </w:r>
          </w:p>
          <w:p w:rsidR="00DC50D7" w:rsidRPr="0085483B" w:rsidRDefault="005E304B" w:rsidP="00EB7F5E">
            <w:pPr>
              <w:ind w:left="259" w:right="72" w:hanging="187"/>
              <w:rPr>
                <w:rFonts w:ascii="Arial Narrow" w:hAnsi="Arial Narrow"/>
              </w:rPr>
            </w:pPr>
            <w:r w:rsidRPr="0085483B">
              <w:rPr>
                <w:rFonts w:ascii="Arial Narrow" w:hAnsi="Arial Narrow"/>
              </w:rPr>
              <w:t>GENE</w:t>
            </w:r>
            <w:r w:rsidR="008D4CF1" w:rsidRPr="0085483B">
              <w:rPr>
                <w:rFonts w:ascii="Arial Narrow" w:hAnsi="Arial Narrow"/>
              </w:rPr>
              <w:t xml:space="preserve"> </w:t>
            </w:r>
            <w:r w:rsidR="00725337" w:rsidRPr="0085483B">
              <w:rPr>
                <w:rFonts w:ascii="Arial Narrow" w:hAnsi="Arial Narrow"/>
              </w:rPr>
              <w:t>–</w:t>
            </w:r>
            <w:r w:rsidR="008D4CF1" w:rsidRPr="0085483B">
              <w:rPr>
                <w:rFonts w:ascii="Arial Narrow" w:hAnsi="Arial Narrow"/>
              </w:rPr>
              <w:t xml:space="preserve"> </w:t>
            </w:r>
            <w:r w:rsidR="00725337" w:rsidRPr="0085483B">
              <w:rPr>
                <w:rFonts w:ascii="Arial Narrow" w:hAnsi="Arial Narrow"/>
              </w:rPr>
              <w:t>A r</w:t>
            </w:r>
            <w:r w:rsidR="002472BA" w:rsidRPr="0085483B">
              <w:rPr>
                <w:rFonts w:ascii="Arial Narrow" w:hAnsi="Arial Narrow"/>
              </w:rPr>
              <w:t>egion of DNA that codes for some</w:t>
            </w:r>
            <w:r w:rsidR="00725337" w:rsidRPr="0085483B">
              <w:rPr>
                <w:rFonts w:ascii="Arial Narrow" w:hAnsi="Arial Narrow"/>
              </w:rPr>
              <w:t xml:space="preserve"> attribute.</w:t>
            </w:r>
          </w:p>
          <w:p w:rsidR="005E304B" w:rsidRPr="0085483B" w:rsidRDefault="00F93E13" w:rsidP="00EB7F5E">
            <w:pPr>
              <w:ind w:left="259" w:right="72" w:hanging="187"/>
              <w:rPr>
                <w:rFonts w:ascii="Arial Narrow" w:hAnsi="Arial Narrow"/>
              </w:rPr>
            </w:pPr>
            <w:r w:rsidRPr="0085483B">
              <w:rPr>
                <w:rFonts w:ascii="Arial Narrow" w:hAnsi="Arial Narrow"/>
              </w:rPr>
              <w:t xml:space="preserve">GENOMIC </w:t>
            </w:r>
            <w:r w:rsidR="00725337" w:rsidRPr="0085483B">
              <w:rPr>
                <w:rFonts w:ascii="Arial Narrow" w:hAnsi="Arial Narrow"/>
              </w:rPr>
              <w:t>DNA –</w:t>
            </w:r>
            <w:r w:rsidR="00637FF6" w:rsidRPr="0085483B">
              <w:rPr>
                <w:rFonts w:ascii="Arial Narrow" w:hAnsi="Arial Narrow"/>
              </w:rPr>
              <w:t xml:space="preserve"> The entire body of DNA that comprises a person’s </w:t>
            </w:r>
            <w:r w:rsidR="002472BA" w:rsidRPr="0085483B">
              <w:rPr>
                <w:rFonts w:ascii="Arial Narrow" w:hAnsi="Arial Narrow"/>
              </w:rPr>
              <w:t>genetic makeup.</w:t>
            </w:r>
            <w:r w:rsidR="00335448">
              <w:rPr>
                <w:rFonts w:ascii="Arial Narrow" w:hAnsi="Arial Narrow"/>
              </w:rPr>
              <w:t xml:space="preserve">  It includes the </w:t>
            </w:r>
            <w:proofErr w:type="spellStart"/>
            <w:r w:rsidR="00335448">
              <w:rPr>
                <w:rFonts w:ascii="Arial Narrow" w:hAnsi="Arial Narrow"/>
              </w:rPr>
              <w:t>autosomal</w:t>
            </w:r>
            <w:proofErr w:type="spellEnd"/>
            <w:r w:rsidR="00335448">
              <w:rPr>
                <w:rFonts w:ascii="Arial Narrow" w:hAnsi="Arial Narrow"/>
              </w:rPr>
              <w:t xml:space="preserve"> and the sex chromosomes, but not mitochondrial DNA.</w:t>
            </w:r>
          </w:p>
          <w:p w:rsidR="003D302E" w:rsidRDefault="003D302E" w:rsidP="00EB7F5E">
            <w:pPr>
              <w:ind w:left="259" w:right="72" w:hanging="187"/>
              <w:rPr>
                <w:rFonts w:ascii="Arial Narrow" w:hAnsi="Arial Narrow"/>
              </w:rPr>
            </w:pPr>
            <w:r>
              <w:rPr>
                <w:rFonts w:ascii="Arial Narrow" w:hAnsi="Arial Narrow"/>
              </w:rPr>
              <w:t xml:space="preserve">HETEROZYGOUS – </w:t>
            </w:r>
            <w:r w:rsidR="005F7F99">
              <w:rPr>
                <w:rFonts w:ascii="Arial Narrow" w:hAnsi="Arial Narrow"/>
              </w:rPr>
              <w:t>At</w:t>
            </w:r>
            <w:r w:rsidR="00BE3D6D">
              <w:rPr>
                <w:rFonts w:ascii="Arial Narrow" w:hAnsi="Arial Narrow"/>
              </w:rPr>
              <w:t xml:space="preserve"> </w:t>
            </w:r>
            <w:r w:rsidR="005F7F99">
              <w:rPr>
                <w:rFonts w:ascii="Arial Narrow" w:hAnsi="Arial Narrow"/>
              </w:rPr>
              <w:t xml:space="preserve">any </w:t>
            </w:r>
            <w:r w:rsidR="00BE3D6D">
              <w:rPr>
                <w:rFonts w:ascii="Arial Narrow" w:hAnsi="Arial Narrow"/>
              </w:rPr>
              <w:t>given locus, the individual possesses two alleles that are different from each other.</w:t>
            </w:r>
          </w:p>
          <w:p w:rsidR="003D302E" w:rsidRDefault="003D302E" w:rsidP="00EB7F5E">
            <w:pPr>
              <w:ind w:left="259" w:right="72" w:hanging="187"/>
              <w:rPr>
                <w:rFonts w:ascii="Arial Narrow" w:hAnsi="Arial Narrow"/>
              </w:rPr>
            </w:pPr>
            <w:r>
              <w:rPr>
                <w:rFonts w:ascii="Arial Narrow" w:hAnsi="Arial Narrow"/>
              </w:rPr>
              <w:t xml:space="preserve">HOMOZYGOUS – </w:t>
            </w:r>
            <w:r w:rsidR="005F7F99">
              <w:rPr>
                <w:rFonts w:ascii="Arial Narrow" w:hAnsi="Arial Narrow"/>
              </w:rPr>
              <w:t>At any given locus, the individual possesses two alleles that are identical to each other.</w:t>
            </w:r>
          </w:p>
          <w:p w:rsidR="005E304B" w:rsidRPr="0085483B" w:rsidRDefault="005E304B" w:rsidP="00EB7F5E">
            <w:pPr>
              <w:ind w:left="259" w:right="72" w:hanging="187"/>
              <w:rPr>
                <w:rFonts w:ascii="Arial Narrow" w:hAnsi="Arial Narrow"/>
              </w:rPr>
            </w:pPr>
            <w:r w:rsidRPr="0085483B">
              <w:rPr>
                <w:rFonts w:ascii="Arial Narrow" w:hAnsi="Arial Narrow"/>
              </w:rPr>
              <w:t>LOCI</w:t>
            </w:r>
            <w:r w:rsidR="008D4CF1" w:rsidRPr="0085483B">
              <w:rPr>
                <w:rFonts w:ascii="Arial Narrow" w:hAnsi="Arial Narrow"/>
              </w:rPr>
              <w:t xml:space="preserve"> – Plural of locus.</w:t>
            </w:r>
          </w:p>
          <w:p w:rsidR="00F93E13" w:rsidRPr="0085483B" w:rsidRDefault="005E304B" w:rsidP="00EB7F5E">
            <w:pPr>
              <w:ind w:left="259" w:right="72" w:hanging="187"/>
              <w:rPr>
                <w:rFonts w:ascii="Arial Narrow" w:hAnsi="Arial Narrow"/>
              </w:rPr>
            </w:pPr>
            <w:r w:rsidRPr="0085483B">
              <w:rPr>
                <w:rFonts w:ascii="Arial Narrow" w:hAnsi="Arial Narrow"/>
              </w:rPr>
              <w:t>LOCUS</w:t>
            </w:r>
            <w:r w:rsidR="008D4CF1" w:rsidRPr="0085483B">
              <w:rPr>
                <w:rFonts w:ascii="Arial Narrow" w:hAnsi="Arial Narrow"/>
              </w:rPr>
              <w:t xml:space="preserve"> – Latin for “location”, referring to a particular place on DNA.</w:t>
            </w:r>
            <w:r w:rsidR="002472BA" w:rsidRPr="0085483B">
              <w:rPr>
                <w:rFonts w:ascii="Arial Narrow" w:hAnsi="Arial Narrow"/>
              </w:rPr>
              <w:t xml:space="preserve">  It is identical to a gene, except that it </w:t>
            </w:r>
            <w:r w:rsidR="00BB507A">
              <w:rPr>
                <w:rFonts w:ascii="Arial Narrow" w:hAnsi="Arial Narrow"/>
              </w:rPr>
              <w:t xml:space="preserve">refers to the </w:t>
            </w:r>
            <w:proofErr w:type="spellStart"/>
            <w:r w:rsidR="00BB507A">
              <w:rPr>
                <w:rFonts w:ascii="Arial Narrow" w:hAnsi="Arial Narrow"/>
              </w:rPr>
              <w:t>noncoding</w:t>
            </w:r>
            <w:proofErr w:type="spellEnd"/>
            <w:r w:rsidR="00BB507A">
              <w:rPr>
                <w:rFonts w:ascii="Arial Narrow" w:hAnsi="Arial Narrow"/>
              </w:rPr>
              <w:t xml:space="preserve"> regions.</w:t>
            </w:r>
          </w:p>
          <w:p w:rsidR="00F93E13" w:rsidRPr="0085483B" w:rsidRDefault="00F93E13" w:rsidP="00EB7F5E">
            <w:pPr>
              <w:ind w:left="259" w:right="72" w:hanging="187"/>
              <w:rPr>
                <w:rFonts w:ascii="Arial Narrow" w:hAnsi="Arial Narrow"/>
              </w:rPr>
            </w:pPr>
            <w:r w:rsidRPr="0085483B">
              <w:rPr>
                <w:rFonts w:ascii="Arial Narrow" w:hAnsi="Arial Narrow"/>
              </w:rPr>
              <w:t>MITOCHONDRIA</w:t>
            </w:r>
            <w:r w:rsidR="008D4CF1" w:rsidRPr="0085483B">
              <w:rPr>
                <w:rFonts w:ascii="Arial Narrow" w:hAnsi="Arial Narrow"/>
              </w:rPr>
              <w:t xml:space="preserve"> – An organelle in a </w:t>
            </w:r>
            <w:r w:rsidR="001512AC" w:rsidRPr="0085483B">
              <w:rPr>
                <w:rFonts w:ascii="Arial Narrow" w:hAnsi="Arial Narrow"/>
              </w:rPr>
              <w:t>cell, which</w:t>
            </w:r>
            <w:r w:rsidR="008D4CF1" w:rsidRPr="0085483B">
              <w:rPr>
                <w:rFonts w:ascii="Arial Narrow" w:hAnsi="Arial Narrow"/>
              </w:rPr>
              <w:t xml:space="preserve"> i</w:t>
            </w:r>
            <w:r w:rsidR="002807A4" w:rsidRPr="0085483B">
              <w:rPr>
                <w:rFonts w:ascii="Arial Narrow" w:hAnsi="Arial Narrow"/>
              </w:rPr>
              <w:t xml:space="preserve">s actually a primitive organism, responsible for </w:t>
            </w:r>
            <w:r w:rsidR="00386C72" w:rsidRPr="0085483B">
              <w:rPr>
                <w:rFonts w:ascii="Arial Narrow" w:hAnsi="Arial Narrow"/>
              </w:rPr>
              <w:t>generating power.</w:t>
            </w:r>
          </w:p>
          <w:p w:rsidR="00F93E13" w:rsidRPr="0085483B" w:rsidRDefault="00F93E13" w:rsidP="00EB7F5E">
            <w:pPr>
              <w:ind w:left="259" w:right="72" w:hanging="187"/>
              <w:rPr>
                <w:rFonts w:ascii="Arial Narrow" w:hAnsi="Arial Narrow"/>
              </w:rPr>
            </w:pPr>
            <w:r w:rsidRPr="0085483B">
              <w:rPr>
                <w:rFonts w:ascii="Arial Narrow" w:hAnsi="Arial Narrow"/>
              </w:rPr>
              <w:t xml:space="preserve">MITOCHONDRIAL </w:t>
            </w:r>
            <w:r w:rsidR="00386C72" w:rsidRPr="0085483B">
              <w:rPr>
                <w:rFonts w:ascii="Arial Narrow" w:hAnsi="Arial Narrow"/>
              </w:rPr>
              <w:t xml:space="preserve">DNA – The DNA </w:t>
            </w:r>
            <w:r w:rsidR="001512AC" w:rsidRPr="0085483B">
              <w:rPr>
                <w:rFonts w:ascii="Arial Narrow" w:hAnsi="Arial Narrow"/>
              </w:rPr>
              <w:t>in</w:t>
            </w:r>
            <w:r w:rsidR="00386C72" w:rsidRPr="0085483B">
              <w:rPr>
                <w:rFonts w:ascii="Arial Narrow" w:hAnsi="Arial Narrow"/>
              </w:rPr>
              <w:t xml:space="preserve"> mitochondria, which can be analyzed.  It is maternally inherited.</w:t>
            </w:r>
          </w:p>
          <w:p w:rsidR="00F93E13" w:rsidRPr="0085483B" w:rsidRDefault="00F93E13" w:rsidP="00EB7F5E">
            <w:pPr>
              <w:ind w:left="259" w:right="72" w:hanging="187"/>
              <w:rPr>
                <w:rFonts w:ascii="Arial Narrow" w:hAnsi="Arial Narrow"/>
              </w:rPr>
            </w:pPr>
            <w:r w:rsidRPr="0085483B">
              <w:rPr>
                <w:rFonts w:ascii="Arial Narrow" w:hAnsi="Arial Narrow"/>
              </w:rPr>
              <w:t xml:space="preserve">NUCLEAR </w:t>
            </w:r>
            <w:r w:rsidR="00386C72" w:rsidRPr="0085483B">
              <w:rPr>
                <w:rFonts w:ascii="Arial Narrow" w:hAnsi="Arial Narrow"/>
              </w:rPr>
              <w:t>DNA – The DNA in the nucleus of a cell.  It is synonymous with “genomic DNA”.</w:t>
            </w:r>
          </w:p>
          <w:p w:rsidR="00F93E13" w:rsidRPr="0085483B" w:rsidRDefault="00F93E13" w:rsidP="00EB7F5E">
            <w:pPr>
              <w:ind w:left="259" w:right="72" w:hanging="187"/>
              <w:rPr>
                <w:rFonts w:ascii="Arial Narrow" w:hAnsi="Arial Narrow"/>
              </w:rPr>
            </w:pPr>
            <w:r w:rsidRPr="0085483B">
              <w:rPr>
                <w:rFonts w:ascii="Arial Narrow" w:hAnsi="Arial Narrow"/>
              </w:rPr>
              <w:t>NUCLEOTIDE</w:t>
            </w:r>
            <w:r w:rsidR="00386C72" w:rsidRPr="0085483B">
              <w:rPr>
                <w:rFonts w:ascii="Arial Narrow" w:hAnsi="Arial Narrow"/>
              </w:rPr>
              <w:t xml:space="preserve"> – The basic building block of DNA.  It is comprised of a nitrogen base, a </w:t>
            </w:r>
            <w:proofErr w:type="spellStart"/>
            <w:r w:rsidR="00386C72" w:rsidRPr="0085483B">
              <w:rPr>
                <w:rFonts w:ascii="Arial Narrow" w:hAnsi="Arial Narrow"/>
              </w:rPr>
              <w:t>deoxyribose</w:t>
            </w:r>
            <w:proofErr w:type="spellEnd"/>
            <w:r w:rsidR="00386C72" w:rsidRPr="0085483B">
              <w:rPr>
                <w:rFonts w:ascii="Arial Narrow" w:hAnsi="Arial Narrow"/>
              </w:rPr>
              <w:t xml:space="preserve"> sugar, and a phosphate group.</w:t>
            </w:r>
          </w:p>
          <w:p w:rsidR="00F93E13" w:rsidRPr="0085483B" w:rsidRDefault="00F93E13" w:rsidP="00EB7F5E">
            <w:pPr>
              <w:ind w:left="259" w:right="72" w:hanging="187"/>
              <w:rPr>
                <w:rFonts w:ascii="Arial Narrow" w:hAnsi="Arial Narrow"/>
              </w:rPr>
            </w:pPr>
            <w:r w:rsidRPr="0085483B">
              <w:rPr>
                <w:rFonts w:ascii="Arial Narrow" w:hAnsi="Arial Narrow"/>
              </w:rPr>
              <w:t>PCR</w:t>
            </w:r>
            <w:r w:rsidR="00386C72" w:rsidRPr="0085483B">
              <w:rPr>
                <w:rFonts w:ascii="Arial Narrow" w:hAnsi="Arial Narrow"/>
              </w:rPr>
              <w:t xml:space="preserve"> – Short for </w:t>
            </w:r>
            <w:r w:rsidR="0085483B">
              <w:rPr>
                <w:rFonts w:ascii="Arial Narrow" w:hAnsi="Arial Narrow"/>
              </w:rPr>
              <w:t>“</w:t>
            </w:r>
            <w:r w:rsidR="008D3948" w:rsidRPr="0085483B">
              <w:rPr>
                <w:rFonts w:ascii="Arial Narrow" w:hAnsi="Arial Narrow"/>
              </w:rPr>
              <w:t>polymerase chain reaction</w:t>
            </w:r>
            <w:r w:rsidR="0085483B">
              <w:rPr>
                <w:rFonts w:ascii="Arial Narrow" w:hAnsi="Arial Narrow"/>
              </w:rPr>
              <w:t>”</w:t>
            </w:r>
            <w:r w:rsidR="008D3948" w:rsidRPr="0085483B">
              <w:rPr>
                <w:rFonts w:ascii="Arial Narrow" w:hAnsi="Arial Narrow"/>
              </w:rPr>
              <w:t>.  It is the artifi</w:t>
            </w:r>
            <w:r w:rsidR="00D12066">
              <w:rPr>
                <w:rFonts w:ascii="Arial Narrow" w:hAnsi="Arial Narrow"/>
              </w:rPr>
              <w:t>cial process of replicating DNA.</w:t>
            </w:r>
          </w:p>
          <w:p w:rsidR="00F93E13" w:rsidRPr="0085483B" w:rsidRDefault="00F93E13" w:rsidP="00EB7F5E">
            <w:pPr>
              <w:ind w:left="259" w:right="72" w:hanging="187"/>
              <w:rPr>
                <w:rFonts w:ascii="Arial Narrow" w:hAnsi="Arial Narrow"/>
              </w:rPr>
            </w:pPr>
            <w:r w:rsidRPr="0085483B">
              <w:rPr>
                <w:rFonts w:ascii="Arial Narrow" w:hAnsi="Arial Narrow"/>
              </w:rPr>
              <w:t>PENTANUCLEOTIDE</w:t>
            </w:r>
            <w:r w:rsidR="008D3948" w:rsidRPr="0085483B">
              <w:rPr>
                <w:rFonts w:ascii="Arial Narrow" w:hAnsi="Arial Narrow"/>
              </w:rPr>
              <w:t xml:space="preserve"> – A sequence of five nucleotides.</w:t>
            </w:r>
          </w:p>
          <w:p w:rsidR="00F93E13" w:rsidRPr="0085483B" w:rsidRDefault="00F93E13" w:rsidP="00EB7F5E">
            <w:pPr>
              <w:ind w:left="259" w:right="72" w:hanging="187"/>
              <w:rPr>
                <w:rFonts w:ascii="Arial Narrow" w:hAnsi="Arial Narrow"/>
              </w:rPr>
            </w:pPr>
            <w:r w:rsidRPr="0085483B">
              <w:rPr>
                <w:rFonts w:ascii="Arial Narrow" w:hAnsi="Arial Narrow"/>
              </w:rPr>
              <w:t>POLYMERASE</w:t>
            </w:r>
            <w:r w:rsidR="008D3948" w:rsidRPr="0085483B">
              <w:rPr>
                <w:rFonts w:ascii="Arial Narrow" w:hAnsi="Arial Narrow"/>
              </w:rPr>
              <w:t xml:space="preserve"> – An enzyme that reads and replicates DNA.</w:t>
            </w:r>
          </w:p>
          <w:p w:rsidR="00DC50D7" w:rsidRPr="0085483B" w:rsidRDefault="00DC50D7" w:rsidP="00EB7F5E">
            <w:pPr>
              <w:ind w:left="259" w:right="72" w:hanging="187"/>
              <w:rPr>
                <w:rFonts w:ascii="Arial Narrow" w:hAnsi="Arial Narrow"/>
              </w:rPr>
            </w:pPr>
            <w:r w:rsidRPr="0085483B">
              <w:rPr>
                <w:rFonts w:ascii="Arial Narrow" w:hAnsi="Arial Narrow"/>
              </w:rPr>
              <w:t>STR</w:t>
            </w:r>
            <w:r w:rsidR="008D3948" w:rsidRPr="0085483B">
              <w:rPr>
                <w:rFonts w:ascii="Arial Narrow" w:hAnsi="Arial Narrow"/>
              </w:rPr>
              <w:t xml:space="preserve"> – Short for </w:t>
            </w:r>
            <w:r w:rsidR="0085483B">
              <w:rPr>
                <w:rFonts w:ascii="Arial Narrow" w:hAnsi="Arial Narrow"/>
              </w:rPr>
              <w:t>“</w:t>
            </w:r>
            <w:r w:rsidR="008D3948" w:rsidRPr="0085483B">
              <w:rPr>
                <w:rFonts w:ascii="Arial Narrow" w:hAnsi="Arial Narrow"/>
              </w:rPr>
              <w:t>short tandem repeat</w:t>
            </w:r>
            <w:r w:rsidR="0085483B">
              <w:rPr>
                <w:rFonts w:ascii="Arial Narrow" w:hAnsi="Arial Narrow"/>
              </w:rPr>
              <w:t>”</w:t>
            </w:r>
            <w:r w:rsidR="008D3948" w:rsidRPr="0085483B">
              <w:rPr>
                <w:rFonts w:ascii="Arial Narrow" w:hAnsi="Arial Narrow"/>
              </w:rPr>
              <w:t xml:space="preserve">.  It is a repeating sequence of nucleotides, </w:t>
            </w:r>
            <w:r w:rsidR="006D4259" w:rsidRPr="0085483B">
              <w:rPr>
                <w:rFonts w:ascii="Arial Narrow" w:hAnsi="Arial Narrow"/>
              </w:rPr>
              <w:t>each sequence of varying length.</w:t>
            </w:r>
          </w:p>
          <w:p w:rsidR="00F93E13" w:rsidRPr="0085483B" w:rsidRDefault="00F93E13" w:rsidP="00EB7F5E">
            <w:pPr>
              <w:ind w:left="259" w:right="72" w:hanging="187"/>
              <w:rPr>
                <w:rFonts w:ascii="Arial Narrow" w:hAnsi="Arial Narrow"/>
              </w:rPr>
            </w:pPr>
            <w:r w:rsidRPr="0085483B">
              <w:rPr>
                <w:rFonts w:ascii="Arial Narrow" w:hAnsi="Arial Narrow"/>
              </w:rPr>
              <w:t>TAQ</w:t>
            </w:r>
            <w:r w:rsidR="006D4259" w:rsidRPr="0085483B">
              <w:rPr>
                <w:rFonts w:ascii="Arial Narrow" w:hAnsi="Arial Narrow"/>
              </w:rPr>
              <w:t xml:space="preserve"> – Short for </w:t>
            </w:r>
            <w:proofErr w:type="spellStart"/>
            <w:r w:rsidR="006D4259" w:rsidRPr="0085483B">
              <w:rPr>
                <w:rFonts w:ascii="Arial Narrow" w:hAnsi="Arial Narrow"/>
                <w:i/>
              </w:rPr>
              <w:t>Thermus</w:t>
            </w:r>
            <w:proofErr w:type="spellEnd"/>
            <w:r w:rsidR="006D4259" w:rsidRPr="0085483B">
              <w:rPr>
                <w:rFonts w:ascii="Arial Narrow" w:hAnsi="Arial Narrow"/>
                <w:i/>
              </w:rPr>
              <w:t xml:space="preserve"> </w:t>
            </w:r>
            <w:proofErr w:type="spellStart"/>
            <w:r w:rsidR="006D4259" w:rsidRPr="0085483B">
              <w:rPr>
                <w:rFonts w:ascii="Arial Narrow" w:hAnsi="Arial Narrow"/>
                <w:i/>
              </w:rPr>
              <w:t>aquaticus</w:t>
            </w:r>
            <w:proofErr w:type="spellEnd"/>
            <w:r w:rsidR="006D4259" w:rsidRPr="0085483B">
              <w:rPr>
                <w:rFonts w:ascii="Arial Narrow" w:hAnsi="Arial Narrow"/>
              </w:rPr>
              <w:t>, which is a species of bacteria that evolved around underwater geothermal vents.</w:t>
            </w:r>
            <w:r w:rsidR="003D302E">
              <w:rPr>
                <w:rFonts w:ascii="Arial Narrow" w:hAnsi="Arial Narrow"/>
              </w:rPr>
              <w:t xml:space="preserve">  </w:t>
            </w:r>
            <w:r w:rsidR="006D4259" w:rsidRPr="0085483B">
              <w:rPr>
                <w:rFonts w:ascii="Arial Narrow" w:hAnsi="Arial Narrow"/>
              </w:rPr>
              <w:t>Specifically, it is the polymerase from this species.</w:t>
            </w:r>
          </w:p>
          <w:p w:rsidR="00D12066" w:rsidRDefault="00D12066" w:rsidP="00EB7F5E">
            <w:pPr>
              <w:ind w:left="259" w:right="72" w:hanging="187"/>
              <w:rPr>
                <w:rFonts w:ascii="Arial Narrow" w:hAnsi="Arial Narrow"/>
              </w:rPr>
            </w:pPr>
            <w:r>
              <w:rPr>
                <w:rFonts w:ascii="Arial Narrow" w:hAnsi="Arial Narrow"/>
              </w:rPr>
              <w:t>THERMAL CYCLER – Machine that precisely cycles temperatures, which is essential to PCR.</w:t>
            </w:r>
          </w:p>
          <w:p w:rsidR="00BB507A" w:rsidRDefault="00BB507A" w:rsidP="00EB7F5E">
            <w:pPr>
              <w:ind w:left="259" w:right="72" w:hanging="187"/>
              <w:rPr>
                <w:rFonts w:ascii="Arial Narrow" w:hAnsi="Arial Narrow"/>
              </w:rPr>
            </w:pPr>
            <w:r>
              <w:rPr>
                <w:rFonts w:ascii="Arial Narrow" w:hAnsi="Arial Narrow"/>
              </w:rPr>
              <w:t>TRINUCLEOTIDE – A sequence of three nucleotides.</w:t>
            </w:r>
          </w:p>
          <w:p w:rsidR="00F93E13" w:rsidRPr="0085483B" w:rsidRDefault="00F93E13" w:rsidP="00EB7F5E">
            <w:pPr>
              <w:ind w:left="259" w:right="72" w:hanging="187"/>
              <w:rPr>
                <w:rFonts w:ascii="Arial Narrow" w:hAnsi="Arial Narrow"/>
              </w:rPr>
            </w:pPr>
            <w:r w:rsidRPr="0085483B">
              <w:rPr>
                <w:rFonts w:ascii="Arial Narrow" w:hAnsi="Arial Narrow"/>
              </w:rPr>
              <w:t>TETRANUCLEOTIDE</w:t>
            </w:r>
            <w:r w:rsidR="006D4259" w:rsidRPr="0085483B">
              <w:rPr>
                <w:rFonts w:ascii="Arial Narrow" w:hAnsi="Arial Narrow"/>
              </w:rPr>
              <w:t xml:space="preserve"> – A sequence of four nucleotides.</w:t>
            </w:r>
          </w:p>
          <w:p w:rsidR="00933CC0" w:rsidRDefault="00DC50D7" w:rsidP="00EB7F5E">
            <w:pPr>
              <w:ind w:left="259" w:right="72" w:hanging="187"/>
            </w:pPr>
            <w:r w:rsidRPr="0085483B">
              <w:rPr>
                <w:rFonts w:ascii="Arial Narrow" w:hAnsi="Arial Narrow"/>
              </w:rPr>
              <w:t>Y-STR</w:t>
            </w:r>
            <w:r w:rsidR="006D4259" w:rsidRPr="0085483B">
              <w:rPr>
                <w:rFonts w:ascii="Arial Narrow" w:hAnsi="Arial Narrow"/>
              </w:rPr>
              <w:t xml:space="preserve"> – </w:t>
            </w:r>
            <w:proofErr w:type="spellStart"/>
            <w:r w:rsidR="006D4259" w:rsidRPr="0085483B">
              <w:rPr>
                <w:rFonts w:ascii="Arial Narrow" w:hAnsi="Arial Narrow"/>
              </w:rPr>
              <w:t>STRs</w:t>
            </w:r>
            <w:proofErr w:type="spellEnd"/>
            <w:r w:rsidR="006D4259" w:rsidRPr="0085483B">
              <w:rPr>
                <w:rFonts w:ascii="Arial Narrow" w:hAnsi="Arial Narrow"/>
              </w:rPr>
              <w:t xml:space="preserve"> found exclusively on the human Y chromosome</w:t>
            </w:r>
            <w:r w:rsidR="00725337" w:rsidRPr="0085483B">
              <w:rPr>
                <w:rFonts w:ascii="Arial Narrow" w:hAnsi="Arial Narrow"/>
              </w:rPr>
              <w:t>, which can be analyzed.</w:t>
            </w:r>
            <w:r w:rsidR="00BB507A">
              <w:rPr>
                <w:rFonts w:ascii="Arial Narrow" w:hAnsi="Arial Narrow"/>
              </w:rPr>
              <w:t xml:space="preserve">  It is paternally inherited.</w:t>
            </w:r>
          </w:p>
        </w:tc>
        <w:tc>
          <w:tcPr>
            <w:tcW w:w="720" w:type="dxa"/>
          </w:tcPr>
          <w:p w:rsidR="00933CC0" w:rsidRDefault="00933CC0" w:rsidP="00933CC0">
            <w:pPr>
              <w:ind w:left="72" w:right="72"/>
            </w:pPr>
          </w:p>
        </w:tc>
        <w:tc>
          <w:tcPr>
            <w:tcW w:w="360" w:type="dxa"/>
          </w:tcPr>
          <w:p w:rsidR="00933CC0" w:rsidRDefault="00933CC0" w:rsidP="00933CC0">
            <w:pPr>
              <w:ind w:left="72" w:right="72"/>
            </w:pPr>
          </w:p>
        </w:tc>
        <w:tc>
          <w:tcPr>
            <w:tcW w:w="4545" w:type="dxa"/>
          </w:tcPr>
          <w:p w:rsidR="00061645" w:rsidRDefault="00061645" w:rsidP="00DC50D7">
            <w:pPr>
              <w:pStyle w:val="Heading1"/>
            </w:pPr>
            <w:r>
              <w:t>ABOUT</w:t>
            </w:r>
          </w:p>
          <w:p w:rsidR="00B03102" w:rsidRPr="00DA09E7" w:rsidRDefault="006A4C95" w:rsidP="00933CC0">
            <w:pPr>
              <w:ind w:left="72" w:right="72"/>
              <w:rPr>
                <w:sz w:val="20"/>
              </w:rPr>
            </w:pPr>
            <w:r w:rsidRPr="00DA09E7">
              <w:rPr>
                <w:sz w:val="20"/>
              </w:rPr>
              <w:t xml:space="preserve">Guardian Forensic Sciences is a new model in </w:t>
            </w:r>
            <w:r w:rsidR="008220DB" w:rsidRPr="00DA09E7">
              <w:rPr>
                <w:sz w:val="20"/>
              </w:rPr>
              <w:t xml:space="preserve">the field of forensic science, combining years of skill and experience with </w:t>
            </w:r>
            <w:r w:rsidR="00F4080B" w:rsidRPr="00DA09E7">
              <w:rPr>
                <w:sz w:val="20"/>
              </w:rPr>
              <w:t>a cooperative</w:t>
            </w:r>
            <w:r w:rsidR="002A5D07">
              <w:rPr>
                <w:sz w:val="20"/>
              </w:rPr>
              <w:t xml:space="preserve"> </w:t>
            </w:r>
            <w:proofErr w:type="gramStart"/>
            <w:r w:rsidR="002A5D07">
              <w:rPr>
                <w:sz w:val="20"/>
              </w:rPr>
              <w:t xml:space="preserve">and </w:t>
            </w:r>
            <w:r w:rsidR="00F4080B" w:rsidRPr="00DA09E7">
              <w:rPr>
                <w:sz w:val="20"/>
              </w:rPr>
              <w:t xml:space="preserve"> multidisciplinary</w:t>
            </w:r>
            <w:proofErr w:type="gramEnd"/>
            <w:r w:rsidR="00F4080B" w:rsidRPr="00DA09E7">
              <w:rPr>
                <w:sz w:val="20"/>
              </w:rPr>
              <w:t xml:space="preserve"> approach, </w:t>
            </w:r>
            <w:r w:rsidR="001F3504">
              <w:rPr>
                <w:sz w:val="20"/>
              </w:rPr>
              <w:t xml:space="preserve">simple and </w:t>
            </w:r>
            <w:r w:rsidR="008220DB" w:rsidRPr="00DA09E7">
              <w:rPr>
                <w:sz w:val="20"/>
              </w:rPr>
              <w:t>innovative techniques</w:t>
            </w:r>
            <w:r w:rsidR="00F4080B" w:rsidRPr="00DA09E7">
              <w:rPr>
                <w:sz w:val="20"/>
              </w:rPr>
              <w:t>,</w:t>
            </w:r>
            <w:r w:rsidR="008220DB" w:rsidRPr="00DA09E7">
              <w:rPr>
                <w:sz w:val="20"/>
              </w:rPr>
              <w:t xml:space="preserve"> and new technologies.</w:t>
            </w:r>
          </w:p>
          <w:p w:rsidR="006A4C95" w:rsidRPr="00DA09E7" w:rsidRDefault="006A4C95" w:rsidP="00933CC0">
            <w:pPr>
              <w:ind w:left="72" w:right="72"/>
              <w:rPr>
                <w:sz w:val="20"/>
              </w:rPr>
            </w:pPr>
          </w:p>
          <w:p w:rsidR="00061645" w:rsidRPr="00DA09E7" w:rsidRDefault="00061645" w:rsidP="00933CC0">
            <w:pPr>
              <w:ind w:left="72" w:right="72"/>
              <w:rPr>
                <w:sz w:val="20"/>
              </w:rPr>
            </w:pPr>
            <w:r w:rsidRPr="00DA09E7">
              <w:rPr>
                <w:b/>
                <w:sz w:val="20"/>
              </w:rPr>
              <w:t>Arthur W. Young</w:t>
            </w:r>
            <w:r w:rsidR="00BC45A8" w:rsidRPr="00DA09E7">
              <w:rPr>
                <w:sz w:val="20"/>
              </w:rPr>
              <w:t xml:space="preserve"> holds a Bachelor of Science in Pre-Medical Sciences from the University of Southwestern Louisiana. </w:t>
            </w:r>
            <w:r w:rsidR="00EB2219" w:rsidRPr="00DA09E7">
              <w:rPr>
                <w:sz w:val="20"/>
              </w:rPr>
              <w:t xml:space="preserve"> </w:t>
            </w:r>
            <w:r w:rsidR="00FD71F4" w:rsidRPr="00DA09E7">
              <w:rPr>
                <w:sz w:val="20"/>
              </w:rPr>
              <w:t>Among his areas of expertise are</w:t>
            </w:r>
            <w:r w:rsidR="00BC45A8" w:rsidRPr="00DA09E7">
              <w:rPr>
                <w:sz w:val="20"/>
              </w:rPr>
              <w:t xml:space="preserve"> photography</w:t>
            </w:r>
            <w:r w:rsidR="00D75739">
              <w:rPr>
                <w:sz w:val="20"/>
              </w:rPr>
              <w:t>,</w:t>
            </w:r>
            <w:r w:rsidR="00BC45A8" w:rsidRPr="00DA09E7">
              <w:rPr>
                <w:sz w:val="20"/>
              </w:rPr>
              <w:t xml:space="preserve"> </w:t>
            </w:r>
            <w:proofErr w:type="gramStart"/>
            <w:r w:rsidR="00BC45A8" w:rsidRPr="00DA09E7">
              <w:rPr>
                <w:sz w:val="20"/>
              </w:rPr>
              <w:t>blo</w:t>
            </w:r>
            <w:r w:rsidR="00FD71F4" w:rsidRPr="00DA09E7">
              <w:rPr>
                <w:sz w:val="20"/>
              </w:rPr>
              <w:t>od stain</w:t>
            </w:r>
            <w:proofErr w:type="gramEnd"/>
            <w:r w:rsidR="00FD71F4" w:rsidRPr="00DA09E7">
              <w:rPr>
                <w:sz w:val="20"/>
              </w:rPr>
              <w:t xml:space="preserve"> pattern interpretation, </w:t>
            </w:r>
            <w:r w:rsidR="0077130A" w:rsidRPr="00DA09E7">
              <w:rPr>
                <w:sz w:val="20"/>
              </w:rPr>
              <w:t xml:space="preserve">microscopy, </w:t>
            </w:r>
            <w:r w:rsidR="000E7E07">
              <w:rPr>
                <w:sz w:val="20"/>
              </w:rPr>
              <w:t>anatomy, physiology, biochemistry, and audio-visual technology.</w:t>
            </w:r>
          </w:p>
          <w:p w:rsidR="00061645" w:rsidRPr="00DA09E7" w:rsidRDefault="00061645" w:rsidP="00933CC0">
            <w:pPr>
              <w:ind w:left="72" w:right="72"/>
              <w:rPr>
                <w:sz w:val="20"/>
              </w:rPr>
            </w:pPr>
          </w:p>
          <w:p w:rsidR="008220DB" w:rsidRPr="00DA09E7" w:rsidRDefault="00061645" w:rsidP="00933CC0">
            <w:pPr>
              <w:ind w:left="72" w:right="72"/>
              <w:rPr>
                <w:sz w:val="20"/>
              </w:rPr>
            </w:pPr>
            <w:r w:rsidRPr="00DA09E7">
              <w:rPr>
                <w:b/>
                <w:sz w:val="20"/>
              </w:rPr>
              <w:t>Katherine L. Cross</w:t>
            </w:r>
            <w:r w:rsidR="00BC45A8" w:rsidRPr="00DA09E7">
              <w:rPr>
                <w:sz w:val="20"/>
              </w:rPr>
              <w:t xml:space="preserve"> holds a Bachelor of Science in Biology from the University of North Carolina </w:t>
            </w:r>
            <w:r w:rsidR="00D55A22">
              <w:rPr>
                <w:sz w:val="20"/>
              </w:rPr>
              <w:t xml:space="preserve">at Charlotte </w:t>
            </w:r>
            <w:r w:rsidR="00BC45A8" w:rsidRPr="00DA09E7">
              <w:rPr>
                <w:sz w:val="20"/>
              </w:rPr>
              <w:t xml:space="preserve">and a Master of Science from the University of Florida. </w:t>
            </w:r>
            <w:r w:rsidR="00B03102" w:rsidRPr="00DA09E7">
              <w:rPr>
                <w:sz w:val="20"/>
              </w:rPr>
              <w:t xml:space="preserve"> </w:t>
            </w:r>
            <w:r w:rsidR="00FD71F4" w:rsidRPr="00DA09E7">
              <w:rPr>
                <w:sz w:val="20"/>
              </w:rPr>
              <w:t>Other areas of</w:t>
            </w:r>
            <w:r w:rsidR="0077130A" w:rsidRPr="00DA09E7">
              <w:rPr>
                <w:sz w:val="20"/>
              </w:rPr>
              <w:t xml:space="preserve"> expertise include genetics, </w:t>
            </w:r>
            <w:proofErr w:type="gramStart"/>
            <w:r w:rsidR="00FD71F4" w:rsidRPr="00DA09E7">
              <w:rPr>
                <w:sz w:val="20"/>
              </w:rPr>
              <w:t>blo</w:t>
            </w:r>
            <w:r w:rsidR="0077130A" w:rsidRPr="00DA09E7">
              <w:rPr>
                <w:sz w:val="20"/>
              </w:rPr>
              <w:t>od stain</w:t>
            </w:r>
            <w:proofErr w:type="gramEnd"/>
            <w:r w:rsidR="0077130A" w:rsidRPr="00DA09E7">
              <w:rPr>
                <w:sz w:val="20"/>
              </w:rPr>
              <w:t xml:space="preserve"> pattern interpretation, and geology.</w:t>
            </w:r>
          </w:p>
          <w:p w:rsidR="00150944" w:rsidRPr="00DA09E7" w:rsidRDefault="00150944" w:rsidP="00150944">
            <w:pPr>
              <w:ind w:left="72" w:right="72"/>
              <w:rPr>
                <w:sz w:val="20"/>
              </w:rPr>
            </w:pPr>
          </w:p>
          <w:p w:rsidR="00800E5B" w:rsidRDefault="00EB2219" w:rsidP="00EB2219">
            <w:pPr>
              <w:ind w:left="72" w:right="72"/>
              <w:rPr>
                <w:sz w:val="20"/>
              </w:rPr>
            </w:pPr>
            <w:r w:rsidRPr="00DA09E7">
              <w:rPr>
                <w:sz w:val="20"/>
              </w:rPr>
              <w:t>Both are members of the American Academy of F</w:t>
            </w:r>
            <w:r w:rsidR="00D55A22">
              <w:rPr>
                <w:sz w:val="20"/>
              </w:rPr>
              <w:t>orensic Sciences, the Mid-Atlantic</w:t>
            </w:r>
            <w:r w:rsidRPr="00DA09E7">
              <w:rPr>
                <w:sz w:val="20"/>
              </w:rPr>
              <w:t xml:space="preserve"> Association of Forensic Scientists, </w:t>
            </w:r>
            <w:r w:rsidR="00D55A22">
              <w:rPr>
                <w:sz w:val="20"/>
              </w:rPr>
              <w:t xml:space="preserve">the Southern Association of Forensic Scientists, </w:t>
            </w:r>
            <w:r w:rsidRPr="00DA09E7">
              <w:rPr>
                <w:sz w:val="20"/>
              </w:rPr>
              <w:t>the Association of Forensic DNA Analysts and Administrators, and the International Association of</w:t>
            </w:r>
            <w:r w:rsidR="00D55A22">
              <w:rPr>
                <w:sz w:val="20"/>
              </w:rPr>
              <w:t xml:space="preserve"> Blood Stain Pattern Analysts.</w:t>
            </w:r>
            <w:r w:rsidR="00B34F3E">
              <w:rPr>
                <w:sz w:val="20"/>
              </w:rPr>
              <w:t xml:space="preserve">  Both are also Fellows of the American Board of Criminalistics.</w:t>
            </w:r>
          </w:p>
          <w:p w:rsidR="00800E5B" w:rsidRDefault="00800E5B" w:rsidP="00EB2219">
            <w:pPr>
              <w:ind w:left="72" w:right="72"/>
              <w:rPr>
                <w:sz w:val="20"/>
              </w:rPr>
            </w:pPr>
          </w:p>
          <w:p w:rsidR="002A5D07" w:rsidRDefault="0077130A" w:rsidP="00EB2219">
            <w:pPr>
              <w:ind w:left="72" w:right="72"/>
              <w:rPr>
                <w:sz w:val="20"/>
              </w:rPr>
            </w:pPr>
            <w:r w:rsidRPr="00DA09E7">
              <w:rPr>
                <w:sz w:val="20"/>
              </w:rPr>
              <w:t>Their combined</w:t>
            </w:r>
            <w:r w:rsidR="00150944" w:rsidRPr="00DA09E7">
              <w:rPr>
                <w:sz w:val="20"/>
              </w:rPr>
              <w:t xml:space="preserve"> forensic experience </w:t>
            </w:r>
            <w:r w:rsidRPr="00DA09E7">
              <w:rPr>
                <w:sz w:val="20"/>
              </w:rPr>
              <w:t>spans four</w:t>
            </w:r>
            <w:r w:rsidR="00150944" w:rsidRPr="00DA09E7">
              <w:rPr>
                <w:sz w:val="20"/>
              </w:rPr>
              <w:t xml:space="preserve"> decades</w:t>
            </w:r>
            <w:r w:rsidRPr="00DA09E7">
              <w:rPr>
                <w:sz w:val="20"/>
              </w:rPr>
              <w:t>,</w:t>
            </w:r>
            <w:r w:rsidR="00150944" w:rsidRPr="00DA09E7">
              <w:rPr>
                <w:sz w:val="20"/>
              </w:rPr>
              <w:t xml:space="preserve"> in both the public and the private sectors, covering </w:t>
            </w:r>
            <w:r w:rsidR="008C0D4E">
              <w:rPr>
                <w:sz w:val="20"/>
              </w:rPr>
              <w:t xml:space="preserve">both </w:t>
            </w:r>
            <w:proofErr w:type="gramStart"/>
            <w:r w:rsidR="008C0D4E">
              <w:rPr>
                <w:sz w:val="20"/>
              </w:rPr>
              <w:t>high-profile</w:t>
            </w:r>
            <w:proofErr w:type="gramEnd"/>
            <w:r w:rsidR="008C0D4E">
              <w:rPr>
                <w:sz w:val="20"/>
              </w:rPr>
              <w:t xml:space="preserve"> and “cold” cases, and </w:t>
            </w:r>
            <w:r w:rsidR="00150944" w:rsidRPr="00DA09E7">
              <w:rPr>
                <w:sz w:val="20"/>
              </w:rPr>
              <w:t xml:space="preserve">crimes </w:t>
            </w:r>
            <w:r w:rsidR="008C0D4E">
              <w:rPr>
                <w:sz w:val="20"/>
              </w:rPr>
              <w:t xml:space="preserve">ranging </w:t>
            </w:r>
            <w:r w:rsidR="00150944" w:rsidRPr="00DA09E7">
              <w:rPr>
                <w:sz w:val="20"/>
              </w:rPr>
              <w:t>from burglary to serial sexual assault and serial homicide.</w:t>
            </w:r>
            <w:r w:rsidR="00800E5B">
              <w:rPr>
                <w:sz w:val="20"/>
              </w:rPr>
              <w:t xml:space="preserve">  Both are well versed in traditional and contemporary methods, including ABO typing, polymorphic isoenzyme typing, and others.</w:t>
            </w:r>
          </w:p>
          <w:p w:rsidR="005F7F99" w:rsidRDefault="005F7F99" w:rsidP="00EB2219">
            <w:pPr>
              <w:ind w:left="72" w:right="72"/>
              <w:rPr>
                <w:sz w:val="20"/>
              </w:rPr>
            </w:pPr>
          </w:p>
          <w:p w:rsidR="00B34F3E" w:rsidRDefault="00B34F3E" w:rsidP="00EB2219">
            <w:pPr>
              <w:ind w:left="72" w:right="72"/>
              <w:rPr>
                <w:sz w:val="20"/>
              </w:rPr>
            </w:pPr>
          </w:p>
          <w:p w:rsidR="00800E5B" w:rsidRDefault="00800E5B" w:rsidP="00EB2219">
            <w:pPr>
              <w:ind w:left="72" w:right="72"/>
              <w:rPr>
                <w:sz w:val="20"/>
              </w:rPr>
            </w:pPr>
          </w:p>
          <w:p w:rsidR="0085483B" w:rsidRDefault="0085483B" w:rsidP="00933CC0">
            <w:pPr>
              <w:ind w:left="72" w:right="72"/>
              <w:rPr>
                <w:sz w:val="20"/>
              </w:rPr>
            </w:pPr>
          </w:p>
          <w:p w:rsidR="00933CC0" w:rsidRDefault="00730920" w:rsidP="00B13709">
            <w:pPr>
              <w:ind w:left="72" w:right="72"/>
            </w:pPr>
            <w:r w:rsidRPr="00730920">
              <w:t>© Arthur W. Young, 2011.  This material may be reproduced, free of char</w:t>
            </w:r>
            <w:r>
              <w:t>ge, provided that it</w:t>
            </w:r>
            <w:r w:rsidR="00B13709">
              <w:t xml:space="preserve"> is not </w:t>
            </w:r>
            <w:r w:rsidRPr="00730920">
              <w:t>altered</w:t>
            </w:r>
            <w:r w:rsidR="00A77C5D">
              <w:t xml:space="preserve"> in any way.</w:t>
            </w:r>
            <w:r w:rsidR="008C0D4E">
              <w:t xml:space="preserve">  The information in t</w:t>
            </w:r>
            <w:r w:rsidR="00FB354B">
              <w:t>his brochure is only meant as a</w:t>
            </w:r>
            <w:r w:rsidR="008C0D4E">
              <w:t xml:space="preserve"> quick reference and introducti</w:t>
            </w:r>
            <w:r w:rsidR="00FB354B">
              <w:t xml:space="preserve">on to forensic DNA analysis </w:t>
            </w:r>
            <w:r w:rsidR="008C0D4E">
              <w:t xml:space="preserve">and not </w:t>
            </w:r>
            <w:r w:rsidR="00FB354B">
              <w:t xml:space="preserve">final or </w:t>
            </w:r>
            <w:r w:rsidR="008C0D4E">
              <w:t>all-inclusive.</w:t>
            </w:r>
          </w:p>
        </w:tc>
        <w:tc>
          <w:tcPr>
            <w:tcW w:w="365" w:type="dxa"/>
          </w:tcPr>
          <w:p w:rsidR="00933CC0" w:rsidRDefault="00933CC0" w:rsidP="00933CC0">
            <w:pPr>
              <w:ind w:left="72" w:right="72"/>
            </w:pPr>
          </w:p>
        </w:tc>
        <w:tc>
          <w:tcPr>
            <w:tcW w:w="720" w:type="dxa"/>
          </w:tcPr>
          <w:p w:rsidR="00933CC0" w:rsidRDefault="00933CC0" w:rsidP="00933CC0">
            <w:pPr>
              <w:ind w:left="72" w:right="72"/>
            </w:pPr>
          </w:p>
        </w:tc>
        <w:tc>
          <w:tcPr>
            <w:tcW w:w="3830" w:type="dxa"/>
          </w:tcPr>
          <w:p w:rsidR="00DC50D7" w:rsidRPr="00DA09E7" w:rsidRDefault="00DC50D7" w:rsidP="00561521">
            <w:pPr>
              <w:ind w:left="72" w:right="72"/>
              <w:jc w:val="center"/>
              <w:rPr>
                <w:rFonts w:ascii="Venus Rising" w:hAnsi="Venus Rising"/>
                <w:sz w:val="20"/>
              </w:rPr>
            </w:pPr>
          </w:p>
          <w:p w:rsidR="00DC50D7" w:rsidRPr="00DA09E7" w:rsidRDefault="00DC50D7" w:rsidP="00561521">
            <w:pPr>
              <w:ind w:left="72" w:right="72"/>
              <w:jc w:val="center"/>
              <w:rPr>
                <w:rFonts w:ascii="Venus Rising" w:hAnsi="Venus Rising"/>
                <w:sz w:val="20"/>
              </w:rPr>
            </w:pPr>
          </w:p>
          <w:p w:rsidR="00DC50D7" w:rsidRPr="00DA09E7" w:rsidRDefault="008437E0" w:rsidP="00561521">
            <w:pPr>
              <w:ind w:left="72" w:right="72"/>
              <w:jc w:val="center"/>
              <w:rPr>
                <w:rFonts w:ascii="Venus Rising" w:hAnsi="Venus Rising"/>
                <w:sz w:val="20"/>
              </w:rPr>
            </w:pPr>
            <w:r w:rsidRPr="008437E0">
              <w:rPr>
                <w:noProof/>
                <w:sz w:val="20"/>
              </w:rPr>
              <w:pict>
                <v:group id="_x0000_s1061" style="position:absolute;left:0;text-align:left;margin-left:.7pt;margin-top:11.3pt;width:187.9pt;height:239.35pt;z-index:251687936" coordorigin="3869,2159" coordsize="3600,4585" wrapcoords="9720 211 8730 282 5400 1058 5220 1341 3240 2470 1980 3600 990 4729 360 5858 -90 6988 -360 8117 -270 10376 0 11505 540 12635 2070 14823 3510 15952 5940 17223 8550 17929 8910 17929 13320 17929 13770 17929 16290 17294 18720 15952 20160 14823 21060 13764 21780 12635 22320 11505 22590 10376 22680 8117 22410 6988 21960 5858 21330 4729 20340 3600 18990 2470 17730 1694 17010 1341 16830 1058 13590 282 12510 211 9720 211">
                  <o:lock v:ext="edit" aspectratio="t"/>
                  <v:group id="_x0000_s1062" style="position:absolute;left:3869;top:2227;width:3600;height:3600" coordorigin="3869,2227" coordsize="3600,3600" wrapcoords="9720 -180 8730 -90 5400 900 5220 1260 3240 2700 1980 4140 990 5580 360 7020 -90 8460 -360 9900 -270 12780 0 14220 540 15660 2070 18450 3510 19890 5940 21510 8550 22410 8910 22410 13320 22410 13770 22410 16290 21600 18720 19890 20160 18450 21060 17100 21780 15660 22320 14220 22590 12780 22680 9900 22410 8460 21960 7020 21330 5580 20340 4140 18990 2700 17730 1710 17010 1260 16830 900 13590 -90 12510 -180 9720 -180">
                    <o:lock v:ext="edit" aspectratio="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63" type="#_x0000_t23" style="position:absolute;left:3869;top:2227;width:3600;height:3600;mso-wrap-edited:f" wrapcoords="9720 -180 8730 -90 5400 900 5220 1260 3240 2700 1980 4140 990 5580 360 7020 -90 8460 -360 9900 -270 12780 0 14220 540 15660 2070 18450 3510 19890 5940 21510 8550 22410 8910 22410 13320 22410 13770 22410 16290 21600 18720 19890 20160 18450 21060 17100 21780 15660 22320 14220 22590 12780 22680 9900 22410 8460 21960 7020 21330 5580 20340 4140 18990 2700 17730 1710 17010 1260 16830 900 13590 -90 12510 -180 9720 -180" adj="2214" fillcolor="black [3213]" stroked="f" strokecolor="#4a7ebb" strokeweight="1.5pt">
                      <v:fill o:detectmouseclick="t"/>
                      <v:shadow on="t" opacity=".75"/>
                      <o:lock v:ext="edit" aspectratio="t"/>
                      <v:textbox inset=",7.2pt,,7.2pt"/>
                    </v:shape>
                    <v:group id="_x0000_s1064" style="position:absolute;left:4232;top:2451;width:2880;height:2880" coordorigin="5397,1104" coordsize="1440,1440" wrapcoords="10125 0 7650 7200 900 7650 -450 8100 0 10800 4275 14175 4500 18000 3600 21600 4050 23400 19125 23400 19800 21600 18900 18000 18900 14175 23400 10800 23850 8325 22500 7650 15750 7200 14400 2700 13500 900 12825 0 10125 0">
                      <o:lock v:ext="edit" aspectratio="t"/>
                      <v:shape id="_x0000_s1065" style="position:absolute;left:5876;top:1104;width:403;height:774;mso-wrap-edited:f;mso-position-horizontal:absolute;mso-position-vertical:absolute" coordsize="1421,2761" wrapcoords="684 0 105 1699 -105 2548 -105 3079 631 3079 684 3079 1052 2548 1631 2495 1999 2176 1999 1699 1684 637 1473 212 1315 0 684 0" path="m0,2761l836,,1421,1937,833,1577,,2761xe" fillcolor="red" stroked="f">
                        <v:shadow on="t"/>
                        <v:path arrowok="t"/>
                        <o:lock v:ext="edit" aspectratio="t"/>
                      </v:shape>
                      <v:shape id="_x0000_s1066" style="position:absolute;left:6118;top:1659;width:719;height:330;mso-wrap-edited:f;mso-position-horizontal:absolute;mso-position-vertical:absolute" coordsize="2537,1175" wrapcoords="52 -106 -52 0 0 587 475 747 898 1602 1532 1602 1691 1548 2748 747 3012 427 3012 106 2906 -106 52 -106" path="m0,0l2537,2,986,1175,1202,449,,0xe" fillcolor="#fc0" stroked="f">
                        <v:shadow on="t"/>
                        <v:path arrowok="t"/>
                        <o:lock v:ext="edit" aspectratio="t"/>
                      </v:shape>
                      <v:shape id="_x0000_s1067" style="position:absolute;left:6122;top:1829;width:433;height:715;mso-wrap-edited:f;mso-position-horizontal:absolute;mso-position-vertical:absolute" coordsize="1528,2550" wrapcoords="632 0 474 850 0 1328 -105 1487 -105 1806 579 2496 1264 2975 1317 2975 1949 2975 2107 2550 1896 1700 1633 850 1633 637 1264 53 1106 0 632 0" path="m738,0l1528,2550,,1386,714,1368,738,0xe" fillcolor="green" stroked="f">
                        <v:shadow on="t"/>
                        <v:path arrowok="t"/>
                        <o:lock v:ext="edit" aspectratio="t"/>
                      </v:shape>
                      <v:shape id="_x0000_s1068" style="position:absolute;left:5678;top:2007;width:572;height:531;mso-wrap-edited:f;mso-position-horizontal:absolute;mso-position-vertical:absolute" coordsize="2019,1894" wrapcoords="425 0 318 162 106 757 -159 1731 -106 2326 -53 2326 584 2326 637 2326 1540 1677 2444 865 2550 378 2231 216 1009 0 425 0" path="m567,0l0,1894,2019,342,777,720,567,0xe" fillcolor="blue" stroked="f">
                        <v:shadow on="t"/>
                        <v:path arrowok="t"/>
                        <o:lock v:ext="edit" aspectratio="t"/>
                      </v:shape>
                      <v:shape id="_x0000_s1069" style="position:absolute;left:5397;top:1660;width:581;height:440;mso-wrap-edited:f;mso-position-horizontal:absolute;mso-position-vertical:absolute" coordsize="2051,1568" wrapcoords="52 -108 -52 0 -52 378 210 756 1735 1946 2471 1946 2576 1622 2208 811 2156 756 2366 378 2366 54 2261 -108 52 -108" path="m1895,2l0,,2051,1568,1307,458,1895,2xe" fillcolor="#a600aa" stroked="f">
                        <v:shadow on="t"/>
                        <v:path arrowok="t"/>
                        <o:lock v:ext="edit" aspectratio="t"/>
                      </v:shape>
                    </v:group>
                  </v:group>
                  <v:group id="_x0000_s1070" style="position:absolute;left:3892;top:2159;width:3567;height:4585" coordorigin="3892,2159" coordsize="3567,4585" wrapcoords="9257 494 7442 776 5717 1270 5899 1623 4537 1976 3357 2470 3267 2752 2722 3247 2359 3600 2450 4376 6988 4941 10618 5011 10618 7270 272 7341 90 7552 726 8400 90 9529 363 11011 1179 12141 1452 12847 2450 14188 3993 15105 4265 15388 5626 16235 6171 16447 8349 16941 8803 16941 12796 16941 12978 16941 15247 16376 17788 15105 19694 13129 19784 12847 20692 11929 20692 11788 21055 10658 21327 9529 21327 7411 20783 7341 10618 7270 10618 5011 15519 4941 19149 4517 19331 3670 18060 2611 17243 2188 16154 1482 13613 705 12524 494 9257 494">
                    <o:lock v:ext="edit" aspectratio="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1" type="#_x0000_t144" style="position:absolute;left:3892;top:2445;width:3567;height:4299;mso-wrap-edited:f" wrapcoords="9191 -903 7537 -602 5698 0 5790 301 4503 677 3308 1204 3217 1505 2573 2182 2297 2558 2481 3311 4044 3386 17647 3386 18382 3386 18474 3386 19394 2558 18107 1505 16728 526 16268 301 16085 -75 12960 -827 11397 -903 9191 -903" adj="-8909586,6942" stroked="f" strokecolor="#c4bc96" strokeweight="1.5pt">
                      <v:shadow color="#c6d9f1" opacity=".5" offset="-2pt,-1pt" offset2="8pt,10pt"/>
                      <v:textpath style="font-family:&quot;Venus Rising&quot;;font-size:16pt" fitshape="t" trim="t" string="GUARDIAN"/>
                      <o:lock v:ext="edit" aspectratio="t"/>
                    </v:shape>
                    <v:shapetype id="_x0000_t149" coordsize="21600,21600" o:spt="149" adj=",5400" path="al10800,10800@0@0@3@15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72" type="#_x0000_t149" style="position:absolute;left:3929;top:2159;width:3489;height:3629;mso-wrap-edited:f" wrapcoords="-92 9371 -92 9461 556 10800 -92 12228 278 13656 278 13923 834 14995 1297 16423 2317 17851 4078 19279 4264 19636 6303 20707 6860 20975 8343 21421 8806 21421 12885 21421 12978 21421 15296 20707 17521 19457 19096 17851 20116 16423 20858 15084 21321 13656 21600 12228 21600 9639 21507 9371 -92 9371" adj="-495915,9196" fillcolor="white [3212]" stroked="f" strokecolor="#c4bc96" strokeweight="1.5pt">
                      <v:shadow color="#c6d9f1" opacity=".5" offset="-2pt,-1pt" offset2="8pt,10pt"/>
                      <v:textpath style="font-family:&quot;Venus Rising&quot;;font-size:16pt;v-text-kern:t" trim="t" fitpath="t" string="FORENSIC SCIENCES"/>
                      <o:lock v:ext="edit" aspectratio="t"/>
                    </v:shape>
                  </v:group>
                </v:group>
              </w:pict>
            </w:r>
          </w:p>
          <w:p w:rsidR="00DC50D7" w:rsidRPr="00DA09E7" w:rsidRDefault="00DC50D7" w:rsidP="00561521">
            <w:pPr>
              <w:ind w:left="72" w:right="72"/>
              <w:jc w:val="center"/>
              <w:rPr>
                <w:rFonts w:ascii="Venus Rising" w:hAnsi="Venus Rising"/>
                <w:sz w:val="20"/>
              </w:rPr>
            </w:pPr>
          </w:p>
          <w:p w:rsidR="00DC50D7" w:rsidRPr="00DA09E7" w:rsidRDefault="00DC50D7" w:rsidP="00561521">
            <w:pPr>
              <w:ind w:left="72" w:right="72"/>
              <w:jc w:val="center"/>
              <w:rPr>
                <w:rFonts w:ascii="Venus Rising" w:hAnsi="Venus Rising"/>
                <w:sz w:val="20"/>
              </w:rPr>
            </w:pPr>
          </w:p>
          <w:p w:rsidR="00DC50D7" w:rsidRPr="00DA09E7" w:rsidRDefault="00DC50D7" w:rsidP="00561521">
            <w:pPr>
              <w:ind w:left="72" w:right="72"/>
              <w:jc w:val="center"/>
              <w:rPr>
                <w:rFonts w:ascii="Venus Rising" w:hAnsi="Venus Rising"/>
                <w:sz w:val="20"/>
              </w:rPr>
            </w:pPr>
          </w:p>
          <w:p w:rsidR="00DC50D7" w:rsidRPr="00DA09E7" w:rsidRDefault="00DC50D7" w:rsidP="00561521">
            <w:pPr>
              <w:ind w:left="72" w:right="72"/>
              <w:jc w:val="center"/>
              <w:rPr>
                <w:rFonts w:ascii="Venus Rising" w:hAnsi="Venus Rising"/>
                <w:sz w:val="20"/>
              </w:rPr>
            </w:pPr>
          </w:p>
          <w:p w:rsidR="00DC50D7" w:rsidRPr="00DA09E7" w:rsidRDefault="00DC50D7" w:rsidP="00561521">
            <w:pPr>
              <w:ind w:left="72" w:right="72"/>
              <w:jc w:val="center"/>
              <w:rPr>
                <w:rFonts w:ascii="Venus Rising" w:hAnsi="Venus Rising"/>
                <w:sz w:val="20"/>
              </w:rPr>
            </w:pPr>
          </w:p>
          <w:p w:rsidR="00DC50D7" w:rsidRPr="00DA09E7" w:rsidRDefault="00DC50D7" w:rsidP="00561521">
            <w:pPr>
              <w:ind w:left="72" w:right="72"/>
              <w:jc w:val="center"/>
              <w:rPr>
                <w:rFonts w:ascii="Venus Rising" w:hAnsi="Venus Rising"/>
                <w:sz w:val="20"/>
              </w:rPr>
            </w:pPr>
          </w:p>
          <w:p w:rsidR="00DC50D7" w:rsidRPr="00DA09E7" w:rsidRDefault="00DC50D7" w:rsidP="00561521">
            <w:pPr>
              <w:ind w:left="72" w:right="72"/>
              <w:jc w:val="center"/>
              <w:rPr>
                <w:rFonts w:ascii="Venus Rising" w:hAnsi="Venus Rising"/>
                <w:sz w:val="20"/>
              </w:rPr>
            </w:pPr>
          </w:p>
          <w:p w:rsidR="00DC50D7" w:rsidRPr="00DA09E7" w:rsidRDefault="00DC50D7" w:rsidP="00561521">
            <w:pPr>
              <w:ind w:left="72" w:right="72"/>
              <w:jc w:val="center"/>
              <w:rPr>
                <w:rFonts w:ascii="Venus Rising" w:hAnsi="Venus Rising"/>
                <w:sz w:val="20"/>
              </w:rPr>
            </w:pPr>
          </w:p>
          <w:p w:rsidR="00DC50D7" w:rsidRPr="00DA09E7" w:rsidRDefault="00DC50D7" w:rsidP="00561521">
            <w:pPr>
              <w:ind w:left="72" w:right="72"/>
              <w:jc w:val="center"/>
              <w:rPr>
                <w:rFonts w:ascii="Venus Rising" w:hAnsi="Venus Rising"/>
                <w:sz w:val="20"/>
              </w:rPr>
            </w:pPr>
          </w:p>
          <w:p w:rsidR="00DC50D7" w:rsidRPr="00DA09E7" w:rsidRDefault="00DC50D7" w:rsidP="00561521">
            <w:pPr>
              <w:ind w:left="72" w:right="72"/>
              <w:jc w:val="center"/>
              <w:rPr>
                <w:rFonts w:ascii="Venus Rising" w:hAnsi="Venus Rising"/>
                <w:sz w:val="20"/>
              </w:rPr>
            </w:pPr>
          </w:p>
          <w:p w:rsidR="00DC50D7" w:rsidRPr="00DA09E7" w:rsidRDefault="00DC50D7" w:rsidP="00561521">
            <w:pPr>
              <w:ind w:left="72" w:right="72"/>
              <w:jc w:val="center"/>
              <w:rPr>
                <w:rFonts w:ascii="Venus Rising" w:hAnsi="Venus Rising"/>
                <w:sz w:val="20"/>
              </w:rPr>
            </w:pPr>
          </w:p>
          <w:p w:rsidR="00DC50D7" w:rsidRPr="00DA09E7" w:rsidRDefault="00DC50D7" w:rsidP="00561521">
            <w:pPr>
              <w:ind w:left="72" w:right="72"/>
              <w:jc w:val="center"/>
              <w:rPr>
                <w:rFonts w:ascii="Venus Rising" w:hAnsi="Venus Rising"/>
                <w:sz w:val="20"/>
              </w:rPr>
            </w:pPr>
          </w:p>
          <w:p w:rsidR="00DC50D7" w:rsidRPr="00DA09E7" w:rsidRDefault="00DC50D7" w:rsidP="00561521">
            <w:pPr>
              <w:ind w:left="72" w:right="72"/>
              <w:jc w:val="center"/>
              <w:rPr>
                <w:rFonts w:ascii="Venus Rising" w:hAnsi="Venus Rising"/>
                <w:sz w:val="20"/>
              </w:rPr>
            </w:pPr>
          </w:p>
          <w:p w:rsidR="00DC50D7" w:rsidRPr="00DA09E7" w:rsidRDefault="00DC50D7" w:rsidP="00561521">
            <w:pPr>
              <w:ind w:left="72" w:right="72"/>
              <w:jc w:val="center"/>
              <w:rPr>
                <w:rFonts w:ascii="Venus Rising" w:hAnsi="Venus Rising"/>
                <w:sz w:val="20"/>
              </w:rPr>
            </w:pPr>
          </w:p>
          <w:p w:rsidR="00DC50D7" w:rsidRPr="00DA09E7" w:rsidRDefault="00DC50D7" w:rsidP="00561521">
            <w:pPr>
              <w:ind w:left="72" w:right="72"/>
              <w:jc w:val="center"/>
              <w:rPr>
                <w:rFonts w:ascii="Venus Rising" w:hAnsi="Venus Rising"/>
                <w:sz w:val="20"/>
              </w:rPr>
            </w:pPr>
          </w:p>
          <w:p w:rsidR="00DC50D7" w:rsidRPr="00DA09E7" w:rsidRDefault="00DC50D7" w:rsidP="00561521">
            <w:pPr>
              <w:ind w:left="72" w:right="72"/>
              <w:jc w:val="center"/>
              <w:rPr>
                <w:rFonts w:ascii="Venus Rising" w:hAnsi="Venus Rising"/>
                <w:sz w:val="20"/>
              </w:rPr>
            </w:pPr>
          </w:p>
          <w:p w:rsidR="00DC50D7" w:rsidRPr="00DA09E7" w:rsidRDefault="00DC50D7" w:rsidP="00561521">
            <w:pPr>
              <w:ind w:left="72" w:right="72"/>
              <w:jc w:val="center"/>
              <w:rPr>
                <w:rFonts w:ascii="Venus Rising" w:hAnsi="Venus Rising"/>
                <w:sz w:val="20"/>
              </w:rPr>
            </w:pPr>
          </w:p>
          <w:p w:rsidR="00561521" w:rsidRDefault="00561521" w:rsidP="00561521">
            <w:pPr>
              <w:ind w:left="72" w:right="72"/>
              <w:jc w:val="center"/>
              <w:rPr>
                <w:rFonts w:ascii="Venus Rising" w:hAnsi="Venus Rising"/>
                <w:sz w:val="20"/>
              </w:rPr>
            </w:pPr>
          </w:p>
          <w:p w:rsidR="00561521" w:rsidRDefault="00561521" w:rsidP="00561521">
            <w:pPr>
              <w:ind w:left="72" w:right="72"/>
              <w:jc w:val="center"/>
              <w:rPr>
                <w:rFonts w:ascii="Venus Rising" w:hAnsi="Venus Rising"/>
                <w:sz w:val="20"/>
              </w:rPr>
            </w:pPr>
          </w:p>
          <w:p w:rsidR="00561521" w:rsidRDefault="00561521" w:rsidP="00561521">
            <w:pPr>
              <w:ind w:left="72" w:right="72"/>
              <w:jc w:val="center"/>
              <w:rPr>
                <w:rFonts w:ascii="Venus Rising" w:hAnsi="Venus Rising"/>
                <w:sz w:val="20"/>
              </w:rPr>
            </w:pPr>
          </w:p>
          <w:p w:rsidR="00561521" w:rsidRDefault="00561521" w:rsidP="00561521">
            <w:pPr>
              <w:ind w:left="72" w:right="72"/>
              <w:jc w:val="center"/>
              <w:rPr>
                <w:rFonts w:ascii="Venus Rising" w:hAnsi="Venus Rising"/>
                <w:sz w:val="20"/>
              </w:rPr>
            </w:pPr>
          </w:p>
          <w:p w:rsidR="00561521" w:rsidRDefault="00561521" w:rsidP="00561521">
            <w:pPr>
              <w:ind w:left="72" w:right="72"/>
              <w:jc w:val="center"/>
              <w:rPr>
                <w:rFonts w:ascii="Venus Rising" w:hAnsi="Venus Rising"/>
                <w:sz w:val="20"/>
              </w:rPr>
            </w:pPr>
          </w:p>
          <w:p w:rsidR="00561521" w:rsidRDefault="00561521" w:rsidP="00561521">
            <w:pPr>
              <w:ind w:left="72" w:right="72"/>
              <w:jc w:val="center"/>
              <w:rPr>
                <w:rFonts w:ascii="Venus Rising" w:hAnsi="Venus Rising"/>
                <w:sz w:val="20"/>
              </w:rPr>
            </w:pPr>
          </w:p>
          <w:p w:rsidR="00D96D72" w:rsidRPr="00687A2B" w:rsidRDefault="00D96D72" w:rsidP="00D96D72">
            <w:pPr>
              <w:ind w:left="72" w:right="72"/>
              <w:jc w:val="center"/>
              <w:rPr>
                <w:rFonts w:ascii="Venus Rising" w:hAnsi="Venus Rising"/>
                <w:sz w:val="20"/>
              </w:rPr>
            </w:pPr>
          </w:p>
          <w:p w:rsidR="00D96D72" w:rsidRPr="00687A2B" w:rsidRDefault="00D96D72" w:rsidP="00D96D72">
            <w:pPr>
              <w:jc w:val="center"/>
              <w:rPr>
                <w:rFonts w:ascii="Venus Rising" w:hAnsi="Venus Rising"/>
                <w:sz w:val="24"/>
              </w:rPr>
            </w:pPr>
            <w:r w:rsidRPr="00687A2B">
              <w:rPr>
                <w:rFonts w:ascii="Venus Rising" w:hAnsi="Venus Rising"/>
                <w:sz w:val="24"/>
              </w:rPr>
              <w:t>1021 Old York Road</w:t>
            </w:r>
          </w:p>
          <w:p w:rsidR="00D96D72" w:rsidRPr="00687A2B" w:rsidRDefault="00D96D72" w:rsidP="00D96D72">
            <w:pPr>
              <w:jc w:val="center"/>
              <w:rPr>
                <w:rFonts w:ascii="Venus Rising" w:hAnsi="Venus Rising"/>
                <w:sz w:val="24"/>
              </w:rPr>
            </w:pPr>
            <w:r w:rsidRPr="00687A2B">
              <w:rPr>
                <w:rFonts w:ascii="Venus Rising" w:hAnsi="Venus Rising"/>
                <w:sz w:val="24"/>
              </w:rPr>
              <w:t>Suite 202</w:t>
            </w:r>
          </w:p>
          <w:p w:rsidR="00D96D72" w:rsidRPr="00687A2B" w:rsidRDefault="00D96D72" w:rsidP="00D96D72">
            <w:pPr>
              <w:jc w:val="center"/>
              <w:rPr>
                <w:rFonts w:ascii="Venus Rising" w:hAnsi="Venus Rising"/>
                <w:sz w:val="24"/>
              </w:rPr>
            </w:pPr>
            <w:r w:rsidRPr="00687A2B">
              <w:rPr>
                <w:rFonts w:ascii="Venus Rising" w:hAnsi="Venus Rising"/>
                <w:sz w:val="24"/>
              </w:rPr>
              <w:t>Abington, PA   19001</w:t>
            </w:r>
          </w:p>
          <w:p w:rsidR="00D96D72" w:rsidRPr="00101F3A" w:rsidRDefault="00D96D72" w:rsidP="00D96D72">
            <w:pPr>
              <w:jc w:val="center"/>
              <w:rPr>
                <w:rFonts w:ascii="Venus Rising" w:hAnsi="Venus Rising"/>
                <w:sz w:val="24"/>
              </w:rPr>
            </w:pPr>
          </w:p>
          <w:p w:rsidR="00D96D72" w:rsidRPr="00101F3A" w:rsidRDefault="00D96D72" w:rsidP="00D96D72">
            <w:pPr>
              <w:jc w:val="center"/>
              <w:rPr>
                <w:rFonts w:ascii="Venus Rising" w:hAnsi="Venus Rising"/>
                <w:sz w:val="20"/>
                <w:u w:val="single"/>
              </w:rPr>
            </w:pPr>
            <w:r w:rsidRPr="00101F3A">
              <w:rPr>
                <w:rFonts w:ascii="Venus Rising" w:hAnsi="Venus Rising"/>
                <w:sz w:val="20"/>
                <w:u w:val="single"/>
              </w:rPr>
              <w:t>OFFICE</w:t>
            </w:r>
          </w:p>
          <w:p w:rsidR="00D96D72" w:rsidRPr="00101F3A" w:rsidRDefault="00D96D72" w:rsidP="00D96D72">
            <w:pPr>
              <w:jc w:val="center"/>
              <w:rPr>
                <w:rFonts w:ascii="Venus Rising" w:hAnsi="Venus Rising"/>
                <w:sz w:val="24"/>
              </w:rPr>
            </w:pPr>
            <w:r w:rsidRPr="00101F3A">
              <w:rPr>
                <w:rFonts w:ascii="Venus Rising" w:hAnsi="Venus Rising"/>
                <w:sz w:val="24"/>
              </w:rPr>
              <w:t>215-277-1780</w:t>
            </w:r>
          </w:p>
          <w:p w:rsidR="00D96D72" w:rsidRPr="00101F3A" w:rsidRDefault="00D96D72" w:rsidP="00D96D72">
            <w:pPr>
              <w:jc w:val="center"/>
              <w:rPr>
                <w:rFonts w:ascii="Venus Rising" w:hAnsi="Venus Rising"/>
                <w:sz w:val="24"/>
              </w:rPr>
            </w:pPr>
          </w:p>
          <w:p w:rsidR="00D96D72" w:rsidRPr="00101F3A" w:rsidRDefault="00D96D72" w:rsidP="00D96D72">
            <w:pPr>
              <w:jc w:val="center"/>
              <w:rPr>
                <w:rFonts w:ascii="Venus Rising" w:hAnsi="Venus Rising"/>
                <w:sz w:val="20"/>
                <w:u w:val="single"/>
              </w:rPr>
            </w:pPr>
            <w:r w:rsidRPr="00101F3A">
              <w:rPr>
                <w:rFonts w:ascii="Venus Rising" w:hAnsi="Venus Rising"/>
                <w:sz w:val="20"/>
                <w:u w:val="single"/>
              </w:rPr>
              <w:t>FAX</w:t>
            </w:r>
          </w:p>
          <w:p w:rsidR="00D96D72" w:rsidRPr="00101F3A" w:rsidRDefault="00D96D72" w:rsidP="00D96D72">
            <w:pPr>
              <w:jc w:val="center"/>
              <w:rPr>
                <w:rFonts w:ascii="Venus Rising" w:hAnsi="Venus Rising"/>
                <w:sz w:val="24"/>
              </w:rPr>
            </w:pPr>
            <w:r w:rsidRPr="00101F3A">
              <w:rPr>
                <w:rFonts w:ascii="Venus Rising" w:hAnsi="Venus Rising"/>
                <w:sz w:val="24"/>
              </w:rPr>
              <w:t>215-277-1785</w:t>
            </w:r>
          </w:p>
          <w:p w:rsidR="00D96D72" w:rsidRPr="00101F3A" w:rsidRDefault="00D96D72" w:rsidP="00D96D72">
            <w:pPr>
              <w:jc w:val="center"/>
              <w:rPr>
                <w:rFonts w:ascii="Venus Rising" w:hAnsi="Venus Rising"/>
                <w:sz w:val="24"/>
              </w:rPr>
            </w:pPr>
          </w:p>
          <w:p w:rsidR="00D96D72" w:rsidRPr="00101F3A" w:rsidRDefault="00D96D72" w:rsidP="00D96D72">
            <w:pPr>
              <w:jc w:val="center"/>
              <w:rPr>
                <w:rFonts w:ascii="Venus Rising" w:hAnsi="Venus Rising"/>
                <w:sz w:val="20"/>
                <w:u w:val="single"/>
              </w:rPr>
            </w:pPr>
            <w:r w:rsidRPr="00101F3A">
              <w:rPr>
                <w:rFonts w:ascii="Venus Rising" w:hAnsi="Venus Rising"/>
                <w:sz w:val="20"/>
                <w:u w:val="single"/>
              </w:rPr>
              <w:t>UNITYFAX.COM</w:t>
            </w:r>
          </w:p>
          <w:p w:rsidR="00D96D72" w:rsidRDefault="00D96D72" w:rsidP="00D96D72">
            <w:pPr>
              <w:jc w:val="center"/>
              <w:rPr>
                <w:rFonts w:ascii="Venus Rising" w:hAnsi="Venus Rising"/>
                <w:sz w:val="24"/>
              </w:rPr>
            </w:pPr>
            <w:r w:rsidRPr="00101F3A">
              <w:rPr>
                <w:rFonts w:ascii="Venus Rising" w:hAnsi="Venus Rising"/>
                <w:sz w:val="24"/>
              </w:rPr>
              <w:t>215-933-5221</w:t>
            </w:r>
          </w:p>
          <w:p w:rsidR="00D96D72" w:rsidRPr="00101F3A" w:rsidRDefault="00D96D72" w:rsidP="00D96D72">
            <w:pPr>
              <w:jc w:val="center"/>
              <w:rPr>
                <w:rFonts w:ascii="Venus Rising" w:hAnsi="Venus Rising"/>
                <w:sz w:val="24"/>
              </w:rPr>
            </w:pPr>
          </w:p>
          <w:p w:rsidR="00933CC0" w:rsidRPr="00DC50D7" w:rsidRDefault="00D96D72" w:rsidP="00D96D72">
            <w:pPr>
              <w:jc w:val="center"/>
              <w:rPr>
                <w:rFonts w:ascii="Venus Rising" w:hAnsi="Venus Rising"/>
              </w:rPr>
            </w:pPr>
            <w:r w:rsidRPr="00687A2B">
              <w:rPr>
                <w:rFonts w:ascii="Venus Rising" w:hAnsi="Venus Rising"/>
                <w:sz w:val="12"/>
              </w:rPr>
              <w:t>www.guardianforensicscienceS.com</w:t>
            </w:r>
          </w:p>
        </w:tc>
      </w:tr>
      <w:tr w:rsidR="00FD71F4">
        <w:trPr>
          <w:trHeight w:val="10800"/>
        </w:trPr>
        <w:tc>
          <w:tcPr>
            <w:tcW w:w="3830" w:type="dxa"/>
          </w:tcPr>
          <w:p w:rsidR="00FD71F4" w:rsidRDefault="00FD71F4" w:rsidP="00FD71F4">
            <w:pPr>
              <w:pStyle w:val="Heading1"/>
              <w:ind w:left="72" w:right="72"/>
            </w:pPr>
            <w:r>
              <w:t>WHAT IS DNA?</w:t>
            </w:r>
          </w:p>
          <w:p w:rsidR="005E304B" w:rsidRPr="00FE1AF0" w:rsidRDefault="008437E0" w:rsidP="00243EA5">
            <w:pPr>
              <w:ind w:left="72" w:right="72"/>
            </w:pPr>
            <w:r>
              <w:rPr>
                <w:noProof/>
              </w:rPr>
              <w:pict>
                <v:group id="_x0000_s1075" style="position:absolute;left:0;text-align:left;margin-left:141.55pt;margin-top:.6pt;width:44.1pt;height:113.1pt;z-index:251691008" coordorigin="3551,1571" coordsize="882,2262" wrapcoords="-366 0 -366 143 10983 2288 366 2288 -366 2431 -366 21456 21966 21456 21966 2431 21233 2288 10983 2288 21966 143 21966 0 -366 0">
                  <v:shapetype id="_x0000_t202" coordsize="21600,21600" o:spt="202" path="m0,0l0,21600,21600,21600,21600,0xe">
                    <v:stroke joinstyle="miter"/>
                    <v:path gradientshapeok="t" o:connecttype="rect"/>
                  </v:shapetype>
                  <v:shape id="_x0000_s1035" type="#_x0000_t202" style="position:absolute;left:3551;top:1571;width:202;height:230;mso-wrap-edited:f" wrapcoords="-225 0 -225 21375 21825 21375 21825 0 -225 0" o:regroupid="1" fillcolor="black [3213]" strokecolor="black [3213]" strokeweight="1pt">
                    <v:fill o:detectmouseclick="t"/>
                    <v:textbox style="mso-next-textbox:#_x0000_s1035" inset="1.44pt,1.44pt,1.44pt,1.44pt">
                      <w:txbxContent>
                        <w:p w:rsidR="0041750F" w:rsidRPr="00B80D83" w:rsidRDefault="0041750F" w:rsidP="00B80D83">
                          <w:pPr>
                            <w:jc w:val="center"/>
                          </w:pPr>
                          <w:r>
                            <w:t>P</w:t>
                          </w:r>
                        </w:p>
                      </w:txbxContent>
                    </v:textbox>
                  </v:shape>
                  <v:shape id="_x0000_s1036" type="#_x0000_t202" style="position:absolute;left:3779;top:1823;width:202;height:230;mso-wrap-edited:f" wrapcoords="-225 0 -225 21375 21825 21375 21825 0 -225 0" o:regroupid="1" fillcolor="red" strokecolor="black [3213]" strokeweight="1pt">
                    <v:fill o:detectmouseclick="t"/>
                    <v:textbox style="mso-next-textbox:#_x0000_s1036" inset=".72pt,.72pt,.72pt,.72pt">
                      <w:txbxContent>
                        <w:p w:rsidR="0041750F" w:rsidRPr="00B80D83" w:rsidRDefault="0041750F" w:rsidP="00B80D83">
                          <w:pPr>
                            <w:jc w:val="center"/>
                            <w:rPr>
                              <w:color w:val="FFFFFF" w:themeColor="background1"/>
                            </w:rPr>
                          </w:pPr>
                          <w:r w:rsidRPr="00B80D83">
                            <w:rPr>
                              <w:color w:val="FFFFFF" w:themeColor="background1"/>
                            </w:rPr>
                            <w:t>A</w:t>
                          </w:r>
                        </w:p>
                      </w:txbxContent>
                    </v:textbox>
                  </v:shape>
                  <v:shape id="_x0000_s1037" type="#_x0000_t202" style="position:absolute;left:3553;top:1824;width:202;height:230;mso-wrap-edited:f" wrapcoords="-225 0 -225 21375 21825 21375 21825 0 -225 0" o:regroupid="1" fillcolor="white [3212]" strokecolor="black [3213]" strokeweight="1pt">
                    <v:fill o:detectmouseclick="t"/>
                    <v:textbox style="mso-next-textbox:#_x0000_s1037" inset=".72pt,.72pt,.72pt,.72pt">
                      <w:txbxContent>
                        <w:p w:rsidR="0041750F" w:rsidRPr="00B80D83" w:rsidRDefault="0041750F" w:rsidP="00B80D83">
                          <w:pPr>
                            <w:jc w:val="center"/>
                          </w:pPr>
                          <w:r>
                            <w:t>S</w:t>
                          </w:r>
                        </w:p>
                      </w:txbxContent>
                    </v:textbox>
                  </v:shape>
                  <v:shape id="_x0000_s1038" type="#_x0000_t202" style="position:absolute;left:3551;top:2079;width:202;height:230;mso-wrap-edited:f" wrapcoords="-225 0 -225 21375 21825 21375 21825 0 -225 0" o:regroupid="1" fillcolor="black [3213]" strokecolor="black [3213]" strokeweight="1pt">
                    <v:fill o:detectmouseclick="t"/>
                    <v:textbox style="mso-next-textbox:#_x0000_s1038" inset=".72pt,.72pt,.72pt,.72pt">
                      <w:txbxContent>
                        <w:p w:rsidR="0041750F" w:rsidRPr="00B80D83" w:rsidRDefault="0041750F" w:rsidP="00B80D83">
                          <w:pPr>
                            <w:jc w:val="center"/>
                          </w:pPr>
                          <w:r>
                            <w:t>P</w:t>
                          </w:r>
                        </w:p>
                      </w:txbxContent>
                    </v:textbox>
                  </v:shape>
                  <v:shape id="_x0000_s1039" type="#_x0000_t202" style="position:absolute;left:3553;top:2332;width:202;height:230;mso-wrap-edited:f" wrapcoords="-225 0 -225 21375 21825 21375 21825 0 -225 0" o:regroupid="1" fillcolor="white [3212]" strokecolor="black [3213]" strokeweight="1pt">
                    <v:fill o:detectmouseclick="t"/>
                    <v:textbox style="mso-next-textbox:#_x0000_s1039" inset=".72pt,.72pt,.72pt,.72pt">
                      <w:txbxContent>
                        <w:p w:rsidR="0041750F" w:rsidRPr="00B80D83" w:rsidRDefault="0041750F" w:rsidP="00243EA5">
                          <w:pPr>
                            <w:jc w:val="center"/>
                          </w:pPr>
                          <w:r>
                            <w:t>S</w:t>
                          </w:r>
                        </w:p>
                      </w:txbxContent>
                    </v:textbox>
                  </v:shape>
                  <v:shape id="_x0000_s1040" type="#_x0000_t202" style="position:absolute;left:3551;top:2587;width:202;height:230;mso-wrap-edited:f" wrapcoords="-225 0 -225 21375 21825 21375 21825 0 -225 0" o:regroupid="1" fillcolor="black [3213]" strokecolor="black [3213]" strokeweight="1pt">
                    <v:fill o:detectmouseclick="t"/>
                    <v:textbox style="mso-next-textbox:#_x0000_s1040" inset=".72pt,.72pt,.72pt,.72pt">
                      <w:txbxContent>
                        <w:p w:rsidR="0041750F" w:rsidRPr="00B80D83" w:rsidRDefault="0041750F" w:rsidP="00243EA5">
                          <w:pPr>
                            <w:jc w:val="center"/>
                          </w:pPr>
                          <w:r>
                            <w:t>P</w:t>
                          </w:r>
                        </w:p>
                      </w:txbxContent>
                    </v:textbox>
                  </v:shape>
                  <v:shape id="_x0000_s1041" type="#_x0000_t202" style="position:absolute;left:3553;top:2840;width:202;height:230;mso-wrap-edited:f" wrapcoords="-225 0 -225 21375 21825 21375 21825 0 -225 0" o:regroupid="1" fillcolor="white [3212]" strokecolor="black [3213]" strokeweight="1pt">
                    <v:fill o:detectmouseclick="t"/>
                    <v:textbox style="mso-next-textbox:#_x0000_s1041" inset=".72pt,.72pt,.72pt,.72pt">
                      <w:txbxContent>
                        <w:p w:rsidR="0041750F" w:rsidRPr="00B80D83" w:rsidRDefault="0041750F" w:rsidP="00243EA5">
                          <w:pPr>
                            <w:jc w:val="center"/>
                          </w:pPr>
                          <w:r>
                            <w:t>S</w:t>
                          </w:r>
                        </w:p>
                      </w:txbxContent>
                    </v:textbox>
                  </v:shape>
                  <v:shape id="_x0000_s1042" type="#_x0000_t202" style="position:absolute;left:3551;top:3095;width:202;height:230;mso-wrap-edited:f" wrapcoords="-225 0 -225 21375 21825 21375 21825 0 -225 0" o:regroupid="1" fillcolor="black [3213]" strokecolor="black [3213]" strokeweight="1pt">
                    <v:fill o:detectmouseclick="t"/>
                    <v:textbox style="mso-next-textbox:#_x0000_s1042" inset=".72pt,.72pt,.72pt,.72pt">
                      <w:txbxContent>
                        <w:p w:rsidR="0041750F" w:rsidRPr="00B80D83" w:rsidRDefault="0041750F" w:rsidP="00243EA5">
                          <w:pPr>
                            <w:jc w:val="center"/>
                          </w:pPr>
                          <w:r>
                            <w:t>P</w:t>
                          </w:r>
                        </w:p>
                      </w:txbxContent>
                    </v:textbox>
                  </v:shape>
                  <v:shape id="_x0000_s1043" type="#_x0000_t202" style="position:absolute;left:3779;top:2335;width:202;height:230;mso-wrap-edited:f" wrapcoords="-225 0 -225 21375 21825 21375 21825 0 -225 0" o:regroupid="1" fillcolor="lime" strokecolor="black [3213]" strokeweight="1pt">
                    <v:fill o:detectmouseclick="t"/>
                    <v:textbox style="mso-next-textbox:#_x0000_s1043" inset=".72pt,.72pt,.72pt,.72pt">
                      <w:txbxContent>
                        <w:p w:rsidR="0041750F" w:rsidRPr="00243EA5" w:rsidRDefault="0041750F" w:rsidP="00243EA5">
                          <w:pPr>
                            <w:jc w:val="center"/>
                          </w:pPr>
                          <w:r w:rsidRPr="00243EA5">
                            <w:t>G</w:t>
                          </w:r>
                        </w:p>
                      </w:txbxContent>
                    </v:textbox>
                  </v:shape>
                  <v:shape id="_x0000_s1044" type="#_x0000_t202" style="position:absolute;left:3779;top:2839;width:202;height:230;mso-wrap-edited:f" wrapcoords="-225 0 -225 21375 21825 21375 21825 0 -225 0" o:regroupid="1" fillcolor="yellow" strokecolor="black [3213]" strokeweight="1pt">
                    <v:fill o:detectmouseclick="t"/>
                    <v:textbox style="mso-next-textbox:#_x0000_s1044" inset=".72pt,.72pt,.72pt,.72pt">
                      <w:txbxContent>
                        <w:p w:rsidR="0041750F" w:rsidRPr="00243EA5" w:rsidRDefault="0041750F" w:rsidP="00243EA5">
                          <w:pPr>
                            <w:jc w:val="center"/>
                          </w:pPr>
                          <w:r>
                            <w:t>C</w:t>
                          </w:r>
                        </w:p>
                      </w:txbxContent>
                    </v:textbox>
                  </v:shape>
                  <v:shape id="_x0000_s1045" type="#_x0000_t202" style="position:absolute;left:3779;top:3347;width:202;height:230;mso-wrap-edited:f" wrapcoords="-225 0 -225 21375 21825 21375 21825 0 -225 0" o:regroupid="1" fillcolor="blue" strokecolor="black [3213]" strokeweight="1pt">
                    <v:fill o:detectmouseclick="t"/>
                    <v:textbox style="mso-next-textbox:#_x0000_s1045" inset=".72pt,.72pt,.72pt,.72pt">
                      <w:txbxContent>
                        <w:p w:rsidR="0041750F" w:rsidRPr="00B80D83" w:rsidRDefault="0041750F" w:rsidP="00243EA5">
                          <w:pPr>
                            <w:jc w:val="center"/>
                            <w:rPr>
                              <w:color w:val="FFFFFF" w:themeColor="background1"/>
                            </w:rPr>
                          </w:pPr>
                          <w:r>
                            <w:rPr>
                              <w:color w:val="FFFFFF" w:themeColor="background1"/>
                            </w:rPr>
                            <w:t>T</w:t>
                          </w:r>
                        </w:p>
                      </w:txbxContent>
                    </v:textbox>
                  </v:shape>
                  <v:shape id="_x0000_s1046" type="#_x0000_t202" style="position:absolute;left:3553;top:3348;width:202;height:230;mso-wrap-edited:f" wrapcoords="-225 0 -225 21375 21825 21375 21825 0 -225 0" o:regroupid="1" fillcolor="white [3212]" strokecolor="black [3213]" strokeweight="1pt">
                    <v:fill o:detectmouseclick="t"/>
                    <v:textbox style="mso-next-textbox:#_x0000_s1046" inset=".72pt,.72pt,.72pt,.72pt">
                      <w:txbxContent>
                        <w:p w:rsidR="0041750F" w:rsidRPr="00B80D83" w:rsidRDefault="0041750F" w:rsidP="00243EA5">
                          <w:pPr>
                            <w:jc w:val="center"/>
                          </w:pPr>
                          <w:r>
                            <w:t>S</w:t>
                          </w:r>
                        </w:p>
                      </w:txbxContent>
                    </v:textbox>
                  </v:shape>
                  <v:shape id="_x0000_s1047" type="#_x0000_t202" style="position:absolute;left:4003;top:1823;width:202;height:230;mso-wrap-edited:f" wrapcoords="-225 0 -225 21375 21825 21375 21825 0 -225 0" o:regroupid="1" fillcolor="blue" strokecolor="black [3213]" strokeweight="1pt">
                    <v:fill o:detectmouseclick="t"/>
                    <v:textbox style="mso-next-textbox:#_x0000_s1047" inset=".72pt,.72pt,.72pt,.72pt">
                      <w:txbxContent>
                        <w:p w:rsidR="0041750F" w:rsidRPr="00B80D83" w:rsidRDefault="0041750F" w:rsidP="00243EA5">
                          <w:pPr>
                            <w:jc w:val="center"/>
                            <w:rPr>
                              <w:color w:val="FFFFFF" w:themeColor="background1"/>
                            </w:rPr>
                          </w:pPr>
                          <w:r>
                            <w:rPr>
                              <w:color w:val="FFFFFF" w:themeColor="background1"/>
                            </w:rPr>
                            <w:t>T</w:t>
                          </w:r>
                        </w:p>
                      </w:txbxContent>
                    </v:textbox>
                  </v:shape>
                  <v:shape id="_x0000_s1048" type="#_x0000_t202" style="position:absolute;left:4003;top:3347;width:202;height:230;mso-wrap-edited:f" wrapcoords="-225 0 -225 21375 21825 21375 21825 0 -225 0" o:regroupid="1" fillcolor="red" strokecolor="black [3213]" strokeweight="1pt">
                    <v:fill o:detectmouseclick="t"/>
                    <v:textbox style="mso-next-textbox:#_x0000_s1048" inset=".72pt,.72pt,.72pt,.72pt">
                      <w:txbxContent>
                        <w:p w:rsidR="0041750F" w:rsidRPr="00B80D83" w:rsidRDefault="0041750F" w:rsidP="00243EA5">
                          <w:pPr>
                            <w:jc w:val="center"/>
                            <w:rPr>
                              <w:color w:val="FFFFFF" w:themeColor="background1"/>
                            </w:rPr>
                          </w:pPr>
                          <w:r w:rsidRPr="00B80D83">
                            <w:rPr>
                              <w:color w:val="FFFFFF" w:themeColor="background1"/>
                            </w:rPr>
                            <w:t>A</w:t>
                          </w:r>
                        </w:p>
                      </w:txbxContent>
                    </v:textbox>
                  </v:shape>
                  <v:shape id="_x0000_s1049" type="#_x0000_t202" style="position:absolute;left:4003;top:2838;width:202;height:230;mso-wrap-edited:f" wrapcoords="-225 0 -225 21375 21825 21375 21825 0 -225 0" o:regroupid="1" fillcolor="lime" strokecolor="black [3213]" strokeweight="1pt">
                    <v:fill o:detectmouseclick="t"/>
                    <v:textbox style="mso-next-textbox:#_x0000_s1049" inset=".72pt,.72pt,.72pt,.72pt">
                      <w:txbxContent>
                        <w:p w:rsidR="0041750F" w:rsidRPr="00243EA5" w:rsidRDefault="0041750F" w:rsidP="00243EA5">
                          <w:pPr>
                            <w:jc w:val="center"/>
                          </w:pPr>
                          <w:r w:rsidRPr="00243EA5">
                            <w:t>G</w:t>
                          </w:r>
                        </w:p>
                      </w:txbxContent>
                    </v:textbox>
                  </v:shape>
                  <v:shape id="_x0000_s1050" type="#_x0000_t202" style="position:absolute;left:4003;top:2335;width:202;height:230;mso-wrap-edited:f" wrapcoords="-225 0 -225 21375 21825 21375 21825 0 -225 0" o:regroupid="1" fillcolor="yellow" strokecolor="black [3213]" strokeweight="1pt">
                    <v:fill o:detectmouseclick="t"/>
                    <v:textbox style="mso-next-textbox:#_x0000_s1050" inset=".72pt,.72pt,.72pt,.72pt">
                      <w:txbxContent>
                        <w:p w:rsidR="0041750F" w:rsidRPr="00243EA5" w:rsidRDefault="0041750F" w:rsidP="00243EA5">
                          <w:pPr>
                            <w:jc w:val="center"/>
                          </w:pPr>
                          <w:r>
                            <w:t>C</w:t>
                          </w:r>
                        </w:p>
                      </w:txbxContent>
                    </v:textbox>
                  </v:shape>
                  <v:shape id="_x0000_s1052" type="#_x0000_t202" style="position:absolute;left:4231;top:1571;width:202;height:230;mso-wrap-edited:f" wrapcoords="-225 0 -225 21375 21825 21375 21825 0 -225 0" o:regroupid="1" fillcolor="black [3213]" strokecolor="black [3213]" strokeweight="1pt">
                    <v:fill o:detectmouseclick="t"/>
                    <v:textbox style="mso-next-textbox:#_x0000_s1052" inset="1.44pt,1.44pt,1.44pt,1.44pt">
                      <w:txbxContent>
                        <w:p w:rsidR="0041750F" w:rsidRPr="00B80D83" w:rsidRDefault="0041750F" w:rsidP="00243EA5">
                          <w:pPr>
                            <w:jc w:val="center"/>
                          </w:pPr>
                          <w:r>
                            <w:t>P</w:t>
                          </w:r>
                        </w:p>
                      </w:txbxContent>
                    </v:textbox>
                  </v:shape>
                  <v:shape id="_x0000_s1053" type="#_x0000_t202" style="position:absolute;left:4229;top:1824;width:202;height:230;mso-wrap-edited:f" wrapcoords="-225 0 -225 21375 21825 21375 21825 0 -225 0" o:regroupid="1" fillcolor="white [3212]" strokecolor="black [3213]" strokeweight="1pt">
                    <v:fill o:detectmouseclick="t"/>
                    <v:textbox style="mso-next-textbox:#_x0000_s1053" inset=".72pt,.72pt,.72pt,.72pt">
                      <w:txbxContent>
                        <w:p w:rsidR="0041750F" w:rsidRPr="00B80D83" w:rsidRDefault="0041750F" w:rsidP="00243EA5">
                          <w:pPr>
                            <w:jc w:val="center"/>
                          </w:pPr>
                          <w:r>
                            <w:t>S</w:t>
                          </w:r>
                        </w:p>
                      </w:txbxContent>
                    </v:textbox>
                  </v:shape>
                  <v:shape id="_x0000_s1054" type="#_x0000_t202" style="position:absolute;left:4231;top:2079;width:202;height:230;mso-wrap-edited:f" wrapcoords="-225 0 -225 21375 21825 21375 21825 0 -225 0" o:regroupid="1" fillcolor="black [3213]" strokecolor="black [3213]" strokeweight="1pt">
                    <v:fill o:detectmouseclick="t"/>
                    <v:textbox style="mso-next-textbox:#_x0000_s1054" inset=".72pt,.72pt,.72pt,.72pt">
                      <w:txbxContent>
                        <w:p w:rsidR="0041750F" w:rsidRPr="00B80D83" w:rsidRDefault="0041750F" w:rsidP="00243EA5">
                          <w:pPr>
                            <w:jc w:val="center"/>
                          </w:pPr>
                          <w:r>
                            <w:t>P</w:t>
                          </w:r>
                        </w:p>
                      </w:txbxContent>
                    </v:textbox>
                  </v:shape>
                  <v:shape id="_x0000_s1055" type="#_x0000_t202" style="position:absolute;left:4229;top:2332;width:202;height:230;mso-wrap-edited:f" wrapcoords="-225 0 -225 21375 21825 21375 21825 0 -225 0" o:regroupid="1" fillcolor="white [3212]" strokecolor="black [3213]" strokeweight="1pt">
                    <v:fill o:detectmouseclick="t"/>
                    <v:textbox style="mso-next-textbox:#_x0000_s1055" inset=".72pt,.72pt,.72pt,.72pt">
                      <w:txbxContent>
                        <w:p w:rsidR="0041750F" w:rsidRPr="00B80D83" w:rsidRDefault="0041750F" w:rsidP="00243EA5">
                          <w:pPr>
                            <w:jc w:val="center"/>
                          </w:pPr>
                          <w:r>
                            <w:t>S</w:t>
                          </w:r>
                        </w:p>
                      </w:txbxContent>
                    </v:textbox>
                  </v:shape>
                  <v:shape id="_x0000_s1056" type="#_x0000_t202" style="position:absolute;left:4231;top:2587;width:202;height:230;mso-wrap-edited:f" wrapcoords="-225 0 -225 21375 21825 21375 21825 0 -225 0" o:regroupid="1" fillcolor="black [3213]" strokecolor="black [3213]" strokeweight="1pt">
                    <v:fill o:detectmouseclick="t"/>
                    <v:textbox style="mso-next-textbox:#_x0000_s1056" inset=".72pt,.72pt,.72pt,.72pt">
                      <w:txbxContent>
                        <w:p w:rsidR="0041750F" w:rsidRPr="00B80D83" w:rsidRDefault="0041750F" w:rsidP="00243EA5">
                          <w:pPr>
                            <w:jc w:val="center"/>
                          </w:pPr>
                          <w:r>
                            <w:t>P</w:t>
                          </w:r>
                        </w:p>
                      </w:txbxContent>
                    </v:textbox>
                  </v:shape>
                  <v:shape id="_x0000_s1057" type="#_x0000_t202" style="position:absolute;left:4229;top:2840;width:202;height:230;mso-wrap-edited:f" wrapcoords="-225 0 -225 21375 21825 21375 21825 0 -225 0" o:regroupid="1" fillcolor="white [3212]" strokecolor="black [3213]" strokeweight="1pt">
                    <v:fill o:detectmouseclick="t"/>
                    <v:textbox style="mso-next-textbox:#_x0000_s1057" inset=".72pt,.72pt,.72pt,.72pt">
                      <w:txbxContent>
                        <w:p w:rsidR="0041750F" w:rsidRPr="00B80D83" w:rsidRDefault="0041750F" w:rsidP="00243EA5">
                          <w:pPr>
                            <w:jc w:val="center"/>
                          </w:pPr>
                          <w:r>
                            <w:t>S</w:t>
                          </w:r>
                        </w:p>
                      </w:txbxContent>
                    </v:textbox>
                  </v:shape>
                  <v:shape id="_x0000_s1058" type="#_x0000_t202" style="position:absolute;left:4231;top:3095;width:202;height:230;mso-wrap-edited:f" wrapcoords="-225 0 -225 21375 21825 21375 21825 0 -225 0" o:regroupid="1" fillcolor="black [3213]" strokecolor="black [3213]" strokeweight="1pt">
                    <v:fill o:detectmouseclick="t"/>
                    <v:textbox style="mso-next-textbox:#_x0000_s1058" inset=".72pt,.72pt,.72pt,.72pt">
                      <w:txbxContent>
                        <w:p w:rsidR="0041750F" w:rsidRPr="00B80D83" w:rsidRDefault="0041750F" w:rsidP="00243EA5">
                          <w:pPr>
                            <w:jc w:val="center"/>
                          </w:pPr>
                          <w:r>
                            <w:t>P</w:t>
                          </w:r>
                        </w:p>
                      </w:txbxContent>
                    </v:textbox>
                  </v:shape>
                  <v:shape id="_x0000_s1059" type="#_x0000_t202" style="position:absolute;left:4229;top:3348;width:202;height:230;mso-wrap-edited:f" wrapcoords="-225 0 -225 21375 21825 21375 21825 0 -225 0" o:regroupid="1" fillcolor="white [3212]" strokecolor="black [3213]" strokeweight="1pt">
                    <v:fill o:detectmouseclick="t"/>
                    <v:textbox style="mso-next-textbox:#_x0000_s1059" inset=".72pt,.72pt,.72pt,.72pt">
                      <w:txbxContent>
                        <w:p w:rsidR="0041750F" w:rsidRPr="00B80D83" w:rsidRDefault="0041750F" w:rsidP="00243EA5">
                          <w:pPr>
                            <w:jc w:val="center"/>
                          </w:pPr>
                          <w:r>
                            <w:t>S</w:t>
                          </w:r>
                        </w:p>
                      </w:txbxContent>
                    </v:textbox>
                  </v:shape>
                  <v:shape id="_x0000_s1073" type="#_x0000_t202" style="position:absolute;left:3551;top:3603;width:202;height:230;mso-wrap-edited:f" wrapcoords="-225 0 -225 21375 21825 21375 21825 0 -225 0" fillcolor="black [3213]" strokecolor="black [3213]" strokeweight="1pt">
                    <v:fill o:detectmouseclick="t"/>
                    <v:textbox style="mso-next-textbox:#_x0000_s1073" inset=".72pt,.72pt,.72pt,.72pt">
                      <w:txbxContent>
                        <w:p w:rsidR="0041750F" w:rsidRPr="00B80D83" w:rsidRDefault="0041750F" w:rsidP="006C23BD">
                          <w:pPr>
                            <w:jc w:val="center"/>
                          </w:pPr>
                          <w:r>
                            <w:t>P</w:t>
                          </w:r>
                        </w:p>
                      </w:txbxContent>
                    </v:textbox>
                  </v:shape>
                  <v:shape id="_x0000_s1074" type="#_x0000_t202" style="position:absolute;left:4231;top:3603;width:202;height:230;mso-wrap-edited:f" wrapcoords="-225 0 -225 21375 21825 21375 21825 0 -225 0" fillcolor="black [3213]" strokecolor="black [3213]" strokeweight="1pt">
                    <v:fill o:detectmouseclick="t"/>
                    <v:textbox style="mso-next-textbox:#_x0000_s1074" inset=".72pt,.72pt,.72pt,.72pt">
                      <w:txbxContent>
                        <w:p w:rsidR="0041750F" w:rsidRPr="00B80D83" w:rsidRDefault="0041750F" w:rsidP="006C23BD">
                          <w:pPr>
                            <w:jc w:val="center"/>
                          </w:pPr>
                          <w:r>
                            <w:t>P</w:t>
                          </w:r>
                        </w:p>
                      </w:txbxContent>
                    </v:textbox>
                  </v:shape>
                  <w10:wrap type="tight"/>
                </v:group>
              </w:pict>
            </w:r>
            <w:r w:rsidR="00243EA5" w:rsidRPr="00FE1AF0">
              <w:t xml:space="preserve">The structure of DNA is very simple.  It resembles a ladder, where the two vertical “uprights” are alternating sequences of </w:t>
            </w:r>
            <w:proofErr w:type="spellStart"/>
            <w:r w:rsidR="00243EA5" w:rsidRPr="00FE1AF0">
              <w:t>deoxyribose</w:t>
            </w:r>
            <w:proofErr w:type="spellEnd"/>
            <w:r w:rsidR="00243EA5" w:rsidRPr="00FE1AF0">
              <w:t xml:space="preserve"> sugar (“S”) and phosphate</w:t>
            </w:r>
            <w:r w:rsidR="006A59E8" w:rsidRPr="00FE1AF0">
              <w:t xml:space="preserve"> groups</w:t>
            </w:r>
            <w:r w:rsidR="00243EA5" w:rsidRPr="00FE1AF0">
              <w:t xml:space="preserve"> (“P”).  The horizontal “rungs” are complementary pairs of</w:t>
            </w:r>
            <w:r w:rsidR="006663FD" w:rsidRPr="00FE1AF0">
              <w:t xml:space="preserve"> nitrogen bases.  There are four kinds:  adenine (“A”), thymine (“T”), guanine (“G”), and cytosine (“C”).</w:t>
            </w:r>
            <w:r w:rsidR="00513DB7" w:rsidRPr="00FE1AF0">
              <w:t xml:space="preserve">  Because of their sizes and shapes, “A” only pairs with “T” and “G” only pairs with “C”.  Just as a cassette encodes sound on an electromagnetic tape, DNA </w:t>
            </w:r>
            <w:r w:rsidR="000066F1" w:rsidRPr="00FE1AF0">
              <w:t xml:space="preserve">encodes life in the </w:t>
            </w:r>
            <w:r w:rsidR="000066F1" w:rsidRPr="00FE1AF0">
              <w:rPr>
                <w:i/>
              </w:rPr>
              <w:t>sequence</w:t>
            </w:r>
            <w:r w:rsidR="000066F1" w:rsidRPr="00FE1AF0">
              <w:t xml:space="preserve"> of the nitrogen bases.</w:t>
            </w:r>
            <w:r w:rsidR="00772FF3" w:rsidRPr="00FE1AF0">
              <w:t xml:space="preserve">  When DNA</w:t>
            </w:r>
            <w:r w:rsidR="00314EB5" w:rsidRPr="00FE1AF0">
              <w:t xml:space="preserve"> is “read”, it is decoded to form the proteins that determine your height, sex, eye color, and everything else</w:t>
            </w:r>
            <w:r w:rsidR="00DA3200">
              <w:t xml:space="preserve"> – all of which were inherited from the mother and the father</w:t>
            </w:r>
            <w:r w:rsidR="00314EB5" w:rsidRPr="00FE1AF0">
              <w:t>.  These coding regions of our DNA are our genes.</w:t>
            </w:r>
          </w:p>
          <w:p w:rsidR="005E304B" w:rsidRPr="00FE1AF0" w:rsidRDefault="005E304B" w:rsidP="005E304B">
            <w:pPr>
              <w:ind w:left="72" w:right="72"/>
            </w:pPr>
            <w:r w:rsidRPr="00FE1AF0">
              <w:tab/>
              <w:t>Stitched between our</w:t>
            </w:r>
            <w:r w:rsidR="00877691" w:rsidRPr="00FE1AF0">
              <w:t xml:space="preserve"> genes are non-coding regions, called loci (singular:  locus)</w:t>
            </w:r>
            <w:r w:rsidR="00DA3200">
              <w:t>, also referred to as “junk DNA”</w:t>
            </w:r>
            <w:proofErr w:type="gramStart"/>
            <w:r w:rsidR="00877691" w:rsidRPr="00FE1AF0">
              <w:t>.</w:t>
            </w:r>
            <w:proofErr w:type="gramEnd"/>
            <w:r w:rsidR="00877691" w:rsidRPr="00FE1AF0">
              <w:t xml:space="preserve">  </w:t>
            </w:r>
            <w:r w:rsidRPr="00FE1AF0">
              <w:t>These regions are not filled with random sequences, but with repeating sequences of nitrogen bases.</w:t>
            </w:r>
            <w:r w:rsidR="006A59E8" w:rsidRPr="00FE1AF0">
              <w:t xml:space="preserve">  If the repeating sequence is four bases long, it is called a “</w:t>
            </w:r>
            <w:proofErr w:type="spellStart"/>
            <w:r w:rsidR="006A59E8" w:rsidRPr="00FE1AF0">
              <w:t>tetranucleotide</w:t>
            </w:r>
            <w:proofErr w:type="spellEnd"/>
            <w:r w:rsidR="006A59E8" w:rsidRPr="00FE1AF0">
              <w:t xml:space="preserve">”; if it is five, then it is called </w:t>
            </w:r>
            <w:r w:rsidR="006B00CD">
              <w:t xml:space="preserve">a </w:t>
            </w:r>
            <w:r w:rsidR="006A59E8" w:rsidRPr="00FE1AF0">
              <w:t>“</w:t>
            </w:r>
            <w:proofErr w:type="spellStart"/>
            <w:r w:rsidR="006A59E8" w:rsidRPr="00FE1AF0">
              <w:t>pentanucleotide</w:t>
            </w:r>
            <w:proofErr w:type="spellEnd"/>
            <w:r w:rsidR="006A59E8" w:rsidRPr="00FE1AF0">
              <w:t>”.</w:t>
            </w:r>
            <w:r w:rsidR="00CA1941" w:rsidRPr="00FE1AF0">
              <w:t xml:space="preserve">  The repeating sequences may occur a few times to dozens of times.  The more repeats there are at a locu</w:t>
            </w:r>
            <w:r w:rsidR="006B00CD">
              <w:t>s, the longer the locus becomes</w:t>
            </w:r>
            <w:r w:rsidR="00CA1941" w:rsidRPr="00FE1AF0">
              <w:t>.</w:t>
            </w:r>
          </w:p>
          <w:p w:rsidR="00074018" w:rsidRPr="00FE1AF0" w:rsidRDefault="00877691" w:rsidP="005E304B">
            <w:pPr>
              <w:ind w:left="72" w:right="72"/>
            </w:pPr>
            <w:r w:rsidRPr="00FE1AF0">
              <w:tab/>
              <w:t>The lay definition</w:t>
            </w:r>
            <w:r w:rsidR="006A59E8" w:rsidRPr="00FE1AF0">
              <w:t xml:space="preserve"> for “gene” has deviated from the scientific one.  Instead of saying, “she has the genes for b</w:t>
            </w:r>
            <w:r w:rsidR="00A23972" w:rsidRPr="00FE1AF0">
              <w:t xml:space="preserve">lue eyes”, it is more accurate to say, </w:t>
            </w:r>
            <w:proofErr w:type="gramStart"/>
            <w:r w:rsidR="00A23972" w:rsidRPr="00FE1AF0">
              <w:t>“</w:t>
            </w:r>
            <w:proofErr w:type="gramEnd"/>
            <w:r w:rsidR="00A23972" w:rsidRPr="00FE1AF0">
              <w:t xml:space="preserve">she has the blue alleles for eye color”.  </w:t>
            </w:r>
            <w:r w:rsidRPr="00FE1AF0">
              <w:t>Generally speaking</w:t>
            </w:r>
            <w:r w:rsidR="00A23972" w:rsidRPr="00FE1AF0">
              <w:t xml:space="preserve">, whereas a gene is </w:t>
            </w:r>
            <w:r w:rsidRPr="00FE1AF0">
              <w:t xml:space="preserve">a </w:t>
            </w:r>
            <w:r w:rsidR="00A23972" w:rsidRPr="00FE1AF0">
              <w:t>unit of heredity, an allele is a specific type or for</w:t>
            </w:r>
            <w:r w:rsidRPr="00FE1AF0">
              <w:t>m of that unit, such as a color.  In forensic DNA analysis, the number of repeats at a locus can be regarded as an allele because they can be inherited.</w:t>
            </w:r>
          </w:p>
          <w:p w:rsidR="00FD2758" w:rsidRDefault="00FD2758" w:rsidP="005E304B">
            <w:pPr>
              <w:ind w:left="72" w:right="72"/>
            </w:pPr>
          </w:p>
          <w:p w:rsidR="00FD2758" w:rsidRDefault="00FD2758" w:rsidP="00FD2758">
            <w:pPr>
              <w:pStyle w:val="Heading1"/>
              <w:ind w:left="72" w:right="72"/>
            </w:pPr>
            <w:r>
              <w:t>DNA REPLICATION</w:t>
            </w:r>
          </w:p>
          <w:p w:rsidR="00FD2758" w:rsidRDefault="00D05A87" w:rsidP="005E304B">
            <w:pPr>
              <w:ind w:left="72" w:right="72"/>
            </w:pPr>
            <w:r w:rsidRPr="00FE1AF0">
              <w:t xml:space="preserve">If one </w:t>
            </w:r>
            <w:r w:rsidR="00CA1941" w:rsidRPr="00FE1AF0">
              <w:t>were to split the DNA “ladder” vertically up the middle, it would be possible to “rebuild”</w:t>
            </w:r>
            <w:r w:rsidR="009B0818" w:rsidRPr="00FE1AF0">
              <w:t xml:space="preserve"> the opposing strand, by the specific </w:t>
            </w:r>
            <w:proofErr w:type="spellStart"/>
            <w:r w:rsidR="009B0818" w:rsidRPr="00FE1AF0">
              <w:t>complementarity</w:t>
            </w:r>
            <w:proofErr w:type="spellEnd"/>
            <w:r w:rsidR="009B0818" w:rsidRPr="00FE1AF0">
              <w:t xml:space="preserve"> of the base pairs (“A”:”T” and “C”:”G”).  There would then be two copies of DNA, both identical to the original.  This is how DNA replicates itself.</w:t>
            </w:r>
          </w:p>
          <w:p w:rsidR="00FD71F4" w:rsidRPr="000066F1" w:rsidRDefault="00FD2758" w:rsidP="005E304B">
            <w:pPr>
              <w:ind w:left="72" w:right="72"/>
            </w:pPr>
            <w:r>
              <w:tab/>
              <w:t>Polymerase chain reaction (PCR)</w:t>
            </w:r>
            <w:r w:rsidR="00D75739">
              <w:t xml:space="preserve"> is a method of inducing DNA to replicate itself artificially.</w:t>
            </w:r>
            <w:r w:rsidR="00DA3200">
              <w:t xml:space="preserve">  Whereas one cycle produces two copies of the original strand of DNA, two cycles would produce four copies, three cycles would produce eight copies, four cycles would produ</w:t>
            </w:r>
            <w:r w:rsidR="00895A54">
              <w:t>ce sixteen copies, etc.  Forensic DNA analysis uses 28-32 cycles, which produces billions of copies.</w:t>
            </w:r>
          </w:p>
        </w:tc>
        <w:tc>
          <w:tcPr>
            <w:tcW w:w="720" w:type="dxa"/>
            <w:tcBorders>
              <w:right w:val="single" w:sz="4" w:space="0" w:color="BFBFBF" w:themeColor="background1" w:themeShade="BF"/>
            </w:tcBorders>
          </w:tcPr>
          <w:p w:rsidR="00FD71F4" w:rsidRDefault="00FD71F4" w:rsidP="00FD71F4">
            <w:pPr>
              <w:ind w:left="72" w:right="72"/>
            </w:pPr>
          </w:p>
        </w:tc>
        <w:tc>
          <w:tcPr>
            <w:tcW w:w="360" w:type="dxa"/>
            <w:tcBorders>
              <w:left w:val="single" w:sz="4" w:space="0" w:color="BFBFBF" w:themeColor="background1" w:themeShade="BF"/>
            </w:tcBorders>
          </w:tcPr>
          <w:p w:rsidR="00FD71F4" w:rsidRDefault="00FD71F4" w:rsidP="00FD71F4">
            <w:pPr>
              <w:ind w:left="72" w:right="72"/>
            </w:pPr>
          </w:p>
        </w:tc>
        <w:tc>
          <w:tcPr>
            <w:tcW w:w="4545" w:type="dxa"/>
          </w:tcPr>
          <w:p w:rsidR="00FD71F4" w:rsidRDefault="00FD71F4" w:rsidP="00FD71F4">
            <w:pPr>
              <w:pStyle w:val="Heading1"/>
              <w:ind w:left="72" w:right="72"/>
            </w:pPr>
            <w:r>
              <w:t>POTENTIAL SOURCES OF DNA</w:t>
            </w:r>
          </w:p>
          <w:tbl>
            <w:tblPr>
              <w:tblStyle w:val="TableGrid"/>
              <w:tblW w:w="0" w:type="auto"/>
              <w:tblInd w:w="72" w:type="dxa"/>
              <w:tblLayout w:type="fixed"/>
              <w:tblLook w:val="00BF"/>
            </w:tblPr>
            <w:tblGrid>
              <w:gridCol w:w="1555"/>
              <w:gridCol w:w="259"/>
              <w:gridCol w:w="259"/>
              <w:gridCol w:w="259"/>
              <w:gridCol w:w="259"/>
              <w:gridCol w:w="259"/>
              <w:gridCol w:w="259"/>
              <w:gridCol w:w="259"/>
              <w:gridCol w:w="259"/>
              <w:gridCol w:w="259"/>
              <w:gridCol w:w="259"/>
              <w:gridCol w:w="259"/>
            </w:tblGrid>
            <w:tr w:rsidR="00710D18" w:rsidRPr="00710D18">
              <w:trPr>
                <w:cantSplit/>
              </w:trPr>
              <w:tc>
                <w:tcPr>
                  <w:tcW w:w="1555" w:type="dxa"/>
                  <w:vMerge w:val="restart"/>
                  <w:shd w:val="clear" w:color="auto" w:fill="A6A6A6" w:themeFill="background1" w:themeFillShade="A6"/>
                  <w:tcMar>
                    <w:left w:w="0" w:type="dxa"/>
                    <w:right w:w="0" w:type="dxa"/>
                  </w:tcMar>
                  <w:vAlign w:val="bottom"/>
                </w:tcPr>
                <w:p w:rsidR="00710D18" w:rsidRPr="00710D18" w:rsidRDefault="00710D18" w:rsidP="003763BA">
                  <w:pPr>
                    <w:ind w:left="29" w:right="29"/>
                    <w:jc w:val="left"/>
                    <w:rPr>
                      <w:sz w:val="20"/>
                    </w:rPr>
                  </w:pPr>
                  <w:r w:rsidRPr="00710D18">
                    <w:rPr>
                      <w:sz w:val="20"/>
                    </w:rPr>
                    <w:t>TYPES OF EVIDENCE</w:t>
                  </w:r>
                </w:p>
              </w:tc>
              <w:tc>
                <w:tcPr>
                  <w:tcW w:w="2849" w:type="dxa"/>
                  <w:gridSpan w:val="11"/>
                  <w:shd w:val="clear" w:color="auto" w:fill="A6A6A6" w:themeFill="background1" w:themeFillShade="A6"/>
                  <w:tcMar>
                    <w:left w:w="0" w:type="dxa"/>
                    <w:right w:w="0" w:type="dxa"/>
                  </w:tcMar>
                  <w:vAlign w:val="center"/>
                </w:tcPr>
                <w:p w:rsidR="00710D18" w:rsidRPr="00710D18" w:rsidRDefault="00710D18" w:rsidP="00710D18">
                  <w:pPr>
                    <w:ind w:left="29" w:right="29"/>
                    <w:jc w:val="center"/>
                  </w:pPr>
                  <w:r>
                    <w:t xml:space="preserve">POTENTIAL </w:t>
                  </w:r>
                  <w:r w:rsidRPr="00710D18">
                    <w:t>SOURCES OF DNA</w:t>
                  </w:r>
                </w:p>
              </w:tc>
            </w:tr>
            <w:tr w:rsidR="00710D18">
              <w:trPr>
                <w:cantSplit/>
                <w:trHeight w:val="1206"/>
              </w:trPr>
              <w:tc>
                <w:tcPr>
                  <w:tcW w:w="1555" w:type="dxa"/>
                  <w:vMerge/>
                  <w:shd w:val="clear" w:color="auto" w:fill="A6A6A6" w:themeFill="background1" w:themeFillShade="A6"/>
                  <w:tcMar>
                    <w:left w:w="0" w:type="dxa"/>
                    <w:right w:w="0" w:type="dxa"/>
                  </w:tcMar>
                  <w:vAlign w:val="bottom"/>
                </w:tcPr>
                <w:p w:rsidR="00710D18" w:rsidRDefault="00710D18" w:rsidP="003763BA">
                  <w:pPr>
                    <w:ind w:left="29" w:right="29"/>
                    <w:jc w:val="left"/>
                  </w:pPr>
                </w:p>
              </w:tc>
              <w:tc>
                <w:tcPr>
                  <w:tcW w:w="259" w:type="dxa"/>
                  <w:shd w:val="clear" w:color="auto" w:fill="D9D9D9" w:themeFill="background1" w:themeFillShade="D9"/>
                  <w:tcMar>
                    <w:left w:w="0" w:type="dxa"/>
                    <w:right w:w="0" w:type="dxa"/>
                  </w:tcMar>
                  <w:textDirection w:val="btLr"/>
                  <w:vAlign w:val="center"/>
                </w:tcPr>
                <w:p w:rsidR="00710D18" w:rsidRPr="002B4D4C" w:rsidRDefault="00710D18" w:rsidP="002B4D4C">
                  <w:pPr>
                    <w:ind w:left="29" w:right="29"/>
                    <w:rPr>
                      <w:rFonts w:ascii="Arial Narrow" w:hAnsi="Arial Narrow"/>
                    </w:rPr>
                  </w:pPr>
                  <w:r w:rsidRPr="002B4D4C">
                    <w:rPr>
                      <w:rFonts w:ascii="Arial Narrow" w:hAnsi="Arial Narrow"/>
                    </w:rPr>
                    <w:t>BLOOD</w:t>
                  </w:r>
                </w:p>
              </w:tc>
              <w:tc>
                <w:tcPr>
                  <w:tcW w:w="259" w:type="dxa"/>
                  <w:shd w:val="clear" w:color="auto" w:fill="D9D9D9" w:themeFill="background1" w:themeFillShade="D9"/>
                  <w:tcMar>
                    <w:left w:w="0" w:type="dxa"/>
                    <w:right w:w="0" w:type="dxa"/>
                  </w:tcMar>
                  <w:textDirection w:val="btLr"/>
                  <w:vAlign w:val="center"/>
                </w:tcPr>
                <w:p w:rsidR="00710D18" w:rsidRPr="002B4D4C" w:rsidRDefault="00710D18" w:rsidP="002B4D4C">
                  <w:pPr>
                    <w:ind w:left="29" w:right="29"/>
                    <w:rPr>
                      <w:rFonts w:ascii="Arial Narrow" w:hAnsi="Arial Narrow"/>
                    </w:rPr>
                  </w:pPr>
                  <w:r w:rsidRPr="002B4D4C">
                    <w:rPr>
                      <w:rFonts w:ascii="Arial Narrow" w:hAnsi="Arial Narrow"/>
                    </w:rPr>
                    <w:t>SALIVA</w:t>
                  </w:r>
                </w:p>
              </w:tc>
              <w:tc>
                <w:tcPr>
                  <w:tcW w:w="259" w:type="dxa"/>
                  <w:shd w:val="clear" w:color="auto" w:fill="D9D9D9" w:themeFill="background1" w:themeFillShade="D9"/>
                  <w:tcMar>
                    <w:left w:w="0" w:type="dxa"/>
                    <w:right w:w="0" w:type="dxa"/>
                  </w:tcMar>
                  <w:textDirection w:val="btLr"/>
                  <w:vAlign w:val="center"/>
                </w:tcPr>
                <w:p w:rsidR="00710D18" w:rsidRPr="002B4D4C" w:rsidRDefault="00710D18" w:rsidP="002B4D4C">
                  <w:pPr>
                    <w:ind w:left="29" w:right="29"/>
                    <w:rPr>
                      <w:rFonts w:ascii="Arial Narrow" w:hAnsi="Arial Narrow"/>
                    </w:rPr>
                  </w:pPr>
                  <w:r w:rsidRPr="002B4D4C">
                    <w:rPr>
                      <w:rFonts w:ascii="Arial Narrow" w:hAnsi="Arial Narrow"/>
                    </w:rPr>
                    <w:t>SEMEN</w:t>
                  </w:r>
                </w:p>
              </w:tc>
              <w:tc>
                <w:tcPr>
                  <w:tcW w:w="259" w:type="dxa"/>
                  <w:shd w:val="clear" w:color="auto" w:fill="D9D9D9" w:themeFill="background1" w:themeFillShade="D9"/>
                  <w:tcMar>
                    <w:left w:w="0" w:type="dxa"/>
                    <w:right w:w="0" w:type="dxa"/>
                  </w:tcMar>
                  <w:textDirection w:val="btLr"/>
                  <w:vAlign w:val="center"/>
                </w:tcPr>
                <w:p w:rsidR="00710D18" w:rsidRPr="002B4D4C" w:rsidRDefault="00710D18" w:rsidP="002B4D4C">
                  <w:pPr>
                    <w:ind w:left="29" w:right="29"/>
                    <w:rPr>
                      <w:rFonts w:ascii="Arial Narrow" w:hAnsi="Arial Narrow"/>
                    </w:rPr>
                  </w:pPr>
                  <w:r w:rsidRPr="002B4D4C">
                    <w:rPr>
                      <w:rFonts w:ascii="Arial Narrow" w:hAnsi="Arial Narrow"/>
                    </w:rPr>
                    <w:t>VAGINAL FLUID</w:t>
                  </w:r>
                </w:p>
              </w:tc>
              <w:tc>
                <w:tcPr>
                  <w:tcW w:w="259" w:type="dxa"/>
                  <w:shd w:val="clear" w:color="auto" w:fill="D9D9D9" w:themeFill="background1" w:themeFillShade="D9"/>
                  <w:tcMar>
                    <w:left w:w="0" w:type="dxa"/>
                    <w:right w:w="0" w:type="dxa"/>
                  </w:tcMar>
                  <w:textDirection w:val="btLr"/>
                  <w:vAlign w:val="center"/>
                </w:tcPr>
                <w:p w:rsidR="00710D18" w:rsidRPr="002B4D4C" w:rsidRDefault="00710D18" w:rsidP="002B4D4C">
                  <w:pPr>
                    <w:ind w:left="29" w:right="29"/>
                    <w:rPr>
                      <w:rFonts w:ascii="Arial Narrow" w:hAnsi="Arial Narrow"/>
                    </w:rPr>
                  </w:pPr>
                  <w:r w:rsidRPr="002B4D4C">
                    <w:rPr>
                      <w:rFonts w:ascii="Arial Narrow" w:hAnsi="Arial Narrow"/>
                    </w:rPr>
                    <w:t>URINE</w:t>
                  </w:r>
                </w:p>
              </w:tc>
              <w:tc>
                <w:tcPr>
                  <w:tcW w:w="259" w:type="dxa"/>
                  <w:shd w:val="clear" w:color="auto" w:fill="D9D9D9" w:themeFill="background1" w:themeFillShade="D9"/>
                  <w:tcMar>
                    <w:left w:w="0" w:type="dxa"/>
                    <w:right w:w="0" w:type="dxa"/>
                  </w:tcMar>
                  <w:textDirection w:val="btLr"/>
                  <w:vAlign w:val="center"/>
                </w:tcPr>
                <w:p w:rsidR="00710D18" w:rsidRPr="002B4D4C" w:rsidRDefault="00710D18" w:rsidP="002B4D4C">
                  <w:pPr>
                    <w:ind w:left="29" w:right="29"/>
                    <w:rPr>
                      <w:rFonts w:ascii="Arial Narrow" w:hAnsi="Arial Narrow"/>
                    </w:rPr>
                  </w:pPr>
                  <w:r w:rsidRPr="002B4D4C">
                    <w:rPr>
                      <w:rFonts w:ascii="Arial Narrow" w:hAnsi="Arial Narrow"/>
                    </w:rPr>
                    <w:t>FECES</w:t>
                  </w:r>
                </w:p>
              </w:tc>
              <w:tc>
                <w:tcPr>
                  <w:tcW w:w="259" w:type="dxa"/>
                  <w:shd w:val="clear" w:color="auto" w:fill="D9D9D9" w:themeFill="background1" w:themeFillShade="D9"/>
                  <w:tcMar>
                    <w:left w:w="0" w:type="dxa"/>
                    <w:right w:w="0" w:type="dxa"/>
                  </w:tcMar>
                  <w:textDirection w:val="btLr"/>
                  <w:vAlign w:val="center"/>
                </w:tcPr>
                <w:p w:rsidR="00710D18" w:rsidRPr="002B4D4C" w:rsidRDefault="00710D18" w:rsidP="002B4D4C">
                  <w:pPr>
                    <w:ind w:left="29" w:right="29"/>
                    <w:rPr>
                      <w:rFonts w:ascii="Arial Narrow" w:hAnsi="Arial Narrow"/>
                    </w:rPr>
                  </w:pPr>
                  <w:r w:rsidRPr="002B4D4C">
                    <w:rPr>
                      <w:rFonts w:ascii="Arial Narrow" w:hAnsi="Arial Narrow"/>
                    </w:rPr>
                    <w:t>SKIN / TISSUE</w:t>
                  </w:r>
                </w:p>
              </w:tc>
              <w:tc>
                <w:tcPr>
                  <w:tcW w:w="259" w:type="dxa"/>
                  <w:shd w:val="clear" w:color="auto" w:fill="D9D9D9" w:themeFill="background1" w:themeFillShade="D9"/>
                  <w:tcMar>
                    <w:left w:w="0" w:type="dxa"/>
                    <w:right w:w="0" w:type="dxa"/>
                  </w:tcMar>
                  <w:textDirection w:val="btLr"/>
                  <w:vAlign w:val="center"/>
                </w:tcPr>
                <w:p w:rsidR="00710D18" w:rsidRPr="002B4D4C" w:rsidRDefault="00710D18" w:rsidP="002B4D4C">
                  <w:pPr>
                    <w:ind w:left="29" w:right="29"/>
                    <w:rPr>
                      <w:rFonts w:ascii="Arial Narrow" w:hAnsi="Arial Narrow"/>
                    </w:rPr>
                  </w:pPr>
                  <w:r w:rsidRPr="002B4D4C">
                    <w:rPr>
                      <w:rFonts w:ascii="Arial Narrow" w:hAnsi="Arial Narrow"/>
                    </w:rPr>
                    <w:t>OIL / SEBUM</w:t>
                  </w:r>
                </w:p>
              </w:tc>
              <w:tc>
                <w:tcPr>
                  <w:tcW w:w="259" w:type="dxa"/>
                  <w:shd w:val="clear" w:color="auto" w:fill="D9D9D9" w:themeFill="background1" w:themeFillShade="D9"/>
                  <w:tcMar>
                    <w:left w:w="0" w:type="dxa"/>
                    <w:right w:w="0" w:type="dxa"/>
                  </w:tcMar>
                  <w:textDirection w:val="btLr"/>
                  <w:vAlign w:val="center"/>
                </w:tcPr>
                <w:p w:rsidR="00710D18" w:rsidRPr="002B4D4C" w:rsidRDefault="00710D18" w:rsidP="002B4D4C">
                  <w:pPr>
                    <w:ind w:left="29" w:right="29"/>
                    <w:rPr>
                      <w:rFonts w:ascii="Arial Narrow" w:hAnsi="Arial Narrow"/>
                    </w:rPr>
                  </w:pPr>
                  <w:r w:rsidRPr="002B4D4C">
                    <w:rPr>
                      <w:rFonts w:ascii="Arial Narrow" w:hAnsi="Arial Narrow"/>
                    </w:rPr>
                    <w:t>HAIR</w:t>
                  </w:r>
                </w:p>
              </w:tc>
              <w:tc>
                <w:tcPr>
                  <w:tcW w:w="259" w:type="dxa"/>
                  <w:shd w:val="clear" w:color="auto" w:fill="D9D9D9" w:themeFill="background1" w:themeFillShade="D9"/>
                  <w:tcMar>
                    <w:left w:w="0" w:type="dxa"/>
                    <w:right w:w="0" w:type="dxa"/>
                  </w:tcMar>
                  <w:textDirection w:val="btLr"/>
                  <w:vAlign w:val="center"/>
                </w:tcPr>
                <w:p w:rsidR="00710D18" w:rsidRPr="002B4D4C" w:rsidRDefault="00710D18" w:rsidP="002B4D4C">
                  <w:pPr>
                    <w:ind w:left="29" w:right="29"/>
                    <w:rPr>
                      <w:rFonts w:ascii="Arial Narrow" w:hAnsi="Arial Narrow"/>
                    </w:rPr>
                  </w:pPr>
                  <w:r w:rsidRPr="002B4D4C">
                    <w:rPr>
                      <w:rFonts w:ascii="Arial Narrow" w:hAnsi="Arial Narrow"/>
                    </w:rPr>
                    <w:t>SWEAT / TEARS</w:t>
                  </w:r>
                </w:p>
              </w:tc>
              <w:tc>
                <w:tcPr>
                  <w:tcW w:w="259" w:type="dxa"/>
                  <w:shd w:val="clear" w:color="auto" w:fill="D9D9D9" w:themeFill="background1" w:themeFillShade="D9"/>
                  <w:tcMar>
                    <w:left w:w="0" w:type="dxa"/>
                    <w:right w:w="0" w:type="dxa"/>
                  </w:tcMar>
                  <w:textDirection w:val="btLr"/>
                  <w:vAlign w:val="center"/>
                </w:tcPr>
                <w:p w:rsidR="00710D18" w:rsidRPr="002B4D4C" w:rsidRDefault="00710D18" w:rsidP="002B4D4C">
                  <w:pPr>
                    <w:ind w:left="29" w:right="29"/>
                    <w:rPr>
                      <w:rFonts w:ascii="Arial Narrow" w:hAnsi="Arial Narrow"/>
                    </w:rPr>
                  </w:pPr>
                  <w:r w:rsidRPr="002B4D4C">
                    <w:rPr>
                      <w:rFonts w:ascii="Arial Narrow" w:hAnsi="Arial Narrow"/>
                    </w:rPr>
                    <w:t>NASAL MUCUS</w:t>
                  </w:r>
                </w:p>
              </w:tc>
            </w:tr>
            <w:tr w:rsidR="00116D11">
              <w:tc>
                <w:tcPr>
                  <w:tcW w:w="1555" w:type="dxa"/>
                  <w:tcMar>
                    <w:left w:w="0" w:type="dxa"/>
                    <w:right w:w="0" w:type="dxa"/>
                  </w:tcMar>
                </w:tcPr>
                <w:p w:rsidR="00116D11" w:rsidRDefault="00116D11" w:rsidP="003763BA">
                  <w:pPr>
                    <w:ind w:left="29" w:right="29"/>
                    <w:jc w:val="left"/>
                  </w:pPr>
                  <w:r>
                    <w:t>Adhesive note</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r>
            <w:tr w:rsidR="00116D11">
              <w:tc>
                <w:tcPr>
                  <w:tcW w:w="1555" w:type="dxa"/>
                  <w:shd w:val="clear" w:color="auto" w:fill="D9D9D9" w:themeFill="background1" w:themeFillShade="D9"/>
                  <w:tcMar>
                    <w:left w:w="0" w:type="dxa"/>
                    <w:right w:w="0" w:type="dxa"/>
                  </w:tcMar>
                </w:tcPr>
                <w:p w:rsidR="00116D11" w:rsidRDefault="00116D11" w:rsidP="003763BA">
                  <w:pPr>
                    <w:ind w:left="29" w:right="29"/>
                    <w:jc w:val="left"/>
                  </w:pPr>
                  <w:r>
                    <w:t>Adhesive tape</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r>
            <w:tr w:rsidR="00116D11">
              <w:tc>
                <w:tcPr>
                  <w:tcW w:w="1555" w:type="dxa"/>
                  <w:tcMar>
                    <w:left w:w="0" w:type="dxa"/>
                    <w:right w:w="0" w:type="dxa"/>
                  </w:tcMar>
                </w:tcPr>
                <w:p w:rsidR="00116D11" w:rsidRDefault="00116D11" w:rsidP="003763BA">
                  <w:pPr>
                    <w:ind w:left="29" w:right="29"/>
                    <w:jc w:val="left"/>
                  </w:pPr>
                  <w:r>
                    <w:t>Bandage</w:t>
                  </w: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116D11" w:rsidP="003763BA">
                  <w:pPr>
                    <w:ind w:left="29" w:right="29"/>
                    <w:jc w:val="center"/>
                  </w:pPr>
                </w:p>
              </w:tc>
            </w:tr>
            <w:tr w:rsidR="00116D11">
              <w:tc>
                <w:tcPr>
                  <w:tcW w:w="1555" w:type="dxa"/>
                  <w:shd w:val="clear" w:color="auto" w:fill="D9D9D9" w:themeFill="background1" w:themeFillShade="D9"/>
                  <w:tcMar>
                    <w:left w:w="0" w:type="dxa"/>
                    <w:right w:w="0" w:type="dxa"/>
                  </w:tcMar>
                </w:tcPr>
                <w:p w:rsidR="00116D11" w:rsidRDefault="00116D11" w:rsidP="003763BA">
                  <w:pPr>
                    <w:ind w:left="29" w:right="29"/>
                    <w:jc w:val="left"/>
                  </w:pPr>
                  <w:r>
                    <w:t>Bullets</w:t>
                  </w:r>
                  <w:r w:rsidR="00037320">
                    <w:t xml:space="preserve"> / Cartridges</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r>
            <w:tr w:rsidR="00116D11">
              <w:tc>
                <w:tcPr>
                  <w:tcW w:w="1555" w:type="dxa"/>
                  <w:tcMar>
                    <w:left w:w="0" w:type="dxa"/>
                    <w:right w:w="0" w:type="dxa"/>
                  </w:tcMar>
                </w:tcPr>
                <w:p w:rsidR="00116D11" w:rsidRDefault="00116D11" w:rsidP="003763BA">
                  <w:pPr>
                    <w:ind w:left="29" w:right="29"/>
                    <w:jc w:val="left"/>
                  </w:pPr>
                  <w:r>
                    <w:t>Cell phone</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7239FD" w:rsidP="003763BA">
                  <w:pPr>
                    <w:ind w:left="29" w:right="29"/>
                    <w:jc w:val="center"/>
                  </w:pPr>
                  <w:r>
                    <w:t>?</w:t>
                  </w:r>
                </w:p>
              </w:tc>
              <w:tc>
                <w:tcPr>
                  <w:tcW w:w="259" w:type="dxa"/>
                  <w:tcMar>
                    <w:left w:w="0" w:type="dxa"/>
                    <w:right w:w="0" w:type="dxa"/>
                  </w:tcMar>
                </w:tcPr>
                <w:p w:rsidR="00116D11" w:rsidRDefault="007239FD" w:rsidP="003763BA">
                  <w:pPr>
                    <w:ind w:left="29" w:right="29"/>
                    <w:jc w:val="center"/>
                  </w:pPr>
                  <w:r>
                    <w:t>?</w:t>
                  </w:r>
                </w:p>
              </w:tc>
            </w:tr>
            <w:tr w:rsidR="00116D11">
              <w:tc>
                <w:tcPr>
                  <w:tcW w:w="1555" w:type="dxa"/>
                  <w:shd w:val="clear" w:color="auto" w:fill="D9D9D9" w:themeFill="background1" w:themeFillShade="D9"/>
                  <w:tcMar>
                    <w:left w:w="0" w:type="dxa"/>
                    <w:right w:w="0" w:type="dxa"/>
                  </w:tcMar>
                </w:tcPr>
                <w:p w:rsidR="00116D11" w:rsidRDefault="00116D11" w:rsidP="003763BA">
                  <w:pPr>
                    <w:ind w:left="29" w:right="29"/>
                    <w:jc w:val="left"/>
                  </w:pPr>
                  <w:r>
                    <w:t>Chewing gum</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r>
            <w:tr w:rsidR="00116D11">
              <w:tc>
                <w:tcPr>
                  <w:tcW w:w="1555" w:type="dxa"/>
                  <w:tcMar>
                    <w:left w:w="0" w:type="dxa"/>
                    <w:right w:w="0" w:type="dxa"/>
                  </w:tcMar>
                </w:tcPr>
                <w:p w:rsidR="00116D11" w:rsidRDefault="00116D11" w:rsidP="003763BA">
                  <w:pPr>
                    <w:ind w:left="29" w:right="29"/>
                    <w:jc w:val="left"/>
                  </w:pPr>
                  <w:r>
                    <w:t>Cigarette butt</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r>
            <w:tr w:rsidR="00116D11">
              <w:tc>
                <w:tcPr>
                  <w:tcW w:w="1555" w:type="dxa"/>
                  <w:shd w:val="clear" w:color="auto" w:fill="D9D9D9" w:themeFill="background1" w:themeFillShade="D9"/>
                  <w:tcMar>
                    <w:left w:w="0" w:type="dxa"/>
                    <w:right w:w="0" w:type="dxa"/>
                  </w:tcMar>
                </w:tcPr>
                <w:p w:rsidR="00116D11" w:rsidRDefault="00116D11" w:rsidP="003763BA">
                  <w:pPr>
                    <w:ind w:left="29" w:right="29"/>
                    <w:jc w:val="left"/>
                  </w:pPr>
                  <w:r>
                    <w:t>Condom</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r>
            <w:tr w:rsidR="00116D11">
              <w:tc>
                <w:tcPr>
                  <w:tcW w:w="1555" w:type="dxa"/>
                  <w:tcMar>
                    <w:left w:w="0" w:type="dxa"/>
                    <w:right w:w="0" w:type="dxa"/>
                  </w:tcMar>
                </w:tcPr>
                <w:p w:rsidR="00116D11" w:rsidRDefault="00116D11" w:rsidP="003763BA">
                  <w:pPr>
                    <w:ind w:left="29" w:right="29"/>
                    <w:jc w:val="left"/>
                  </w:pPr>
                  <w:r>
                    <w:t>Cup / bottle / straw</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7239FD" w:rsidP="003763BA">
                  <w:pPr>
                    <w:ind w:left="29" w:right="29"/>
                    <w:jc w:val="center"/>
                  </w:pPr>
                  <w:r>
                    <w:t>?</w:t>
                  </w:r>
                </w:p>
              </w:tc>
              <w:tc>
                <w:tcPr>
                  <w:tcW w:w="259" w:type="dxa"/>
                  <w:tcMar>
                    <w:left w:w="0" w:type="dxa"/>
                    <w:right w:w="0" w:type="dxa"/>
                  </w:tcMar>
                </w:tcPr>
                <w:p w:rsidR="00116D11" w:rsidRDefault="007239FD" w:rsidP="003763BA">
                  <w:pPr>
                    <w:ind w:left="29" w:right="29"/>
                    <w:jc w:val="center"/>
                  </w:pPr>
                  <w:r>
                    <w:t>?</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r>
            <w:tr w:rsidR="00116D11">
              <w:tc>
                <w:tcPr>
                  <w:tcW w:w="1555" w:type="dxa"/>
                  <w:shd w:val="clear" w:color="auto" w:fill="D9D9D9" w:themeFill="background1" w:themeFillShade="D9"/>
                  <w:tcMar>
                    <w:left w:w="0" w:type="dxa"/>
                    <w:right w:w="0" w:type="dxa"/>
                  </w:tcMar>
                </w:tcPr>
                <w:p w:rsidR="00116D11" w:rsidRDefault="00116D11" w:rsidP="003763BA">
                  <w:pPr>
                    <w:ind w:left="29" w:right="29"/>
                    <w:jc w:val="left"/>
                  </w:pPr>
                  <w:r>
                    <w:t>Envelope / stamp</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r>
            <w:tr w:rsidR="00116D11">
              <w:tc>
                <w:tcPr>
                  <w:tcW w:w="1555" w:type="dxa"/>
                  <w:tcMar>
                    <w:left w:w="0" w:type="dxa"/>
                    <w:right w:w="0" w:type="dxa"/>
                  </w:tcMar>
                </w:tcPr>
                <w:p w:rsidR="00116D11" w:rsidRDefault="00116D11" w:rsidP="003763BA">
                  <w:pPr>
                    <w:ind w:left="29" w:right="29"/>
                    <w:jc w:val="left"/>
                  </w:pPr>
                  <w:r>
                    <w:t>Eyeglasses</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116D11" w:rsidP="003763BA">
                  <w:pPr>
                    <w:ind w:left="29" w:right="29"/>
                    <w:jc w:val="center"/>
                  </w:pPr>
                </w:p>
              </w:tc>
            </w:tr>
            <w:tr w:rsidR="00116D11">
              <w:tc>
                <w:tcPr>
                  <w:tcW w:w="1555" w:type="dxa"/>
                  <w:shd w:val="clear" w:color="auto" w:fill="D9D9D9" w:themeFill="background1" w:themeFillShade="D9"/>
                  <w:tcMar>
                    <w:left w:w="0" w:type="dxa"/>
                    <w:right w:w="0" w:type="dxa"/>
                  </w:tcMar>
                </w:tcPr>
                <w:p w:rsidR="00116D11" w:rsidRDefault="00116D11" w:rsidP="00927D78">
                  <w:pPr>
                    <w:ind w:left="29" w:right="29"/>
                    <w:jc w:val="left"/>
                  </w:pPr>
                  <w:r>
                    <w:t>Facial tissue</w:t>
                  </w:r>
                </w:p>
              </w:tc>
              <w:tc>
                <w:tcPr>
                  <w:tcW w:w="259" w:type="dxa"/>
                  <w:shd w:val="clear" w:color="auto" w:fill="D9D9D9" w:themeFill="background1" w:themeFillShade="D9"/>
                  <w:tcMar>
                    <w:left w:w="0" w:type="dxa"/>
                    <w:right w:w="0" w:type="dxa"/>
                  </w:tcMar>
                </w:tcPr>
                <w:p w:rsidR="00116D11"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116D11"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116D11"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116D11"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116D11"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116D11"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116D11"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r>
            <w:tr w:rsidR="002B4D4C">
              <w:tc>
                <w:tcPr>
                  <w:tcW w:w="1555" w:type="dxa"/>
                  <w:tcMar>
                    <w:left w:w="0" w:type="dxa"/>
                    <w:right w:w="0" w:type="dxa"/>
                  </w:tcMar>
                </w:tcPr>
                <w:p w:rsidR="002B4D4C" w:rsidRDefault="003763BA" w:rsidP="003763BA">
                  <w:pPr>
                    <w:ind w:left="29" w:right="29"/>
                    <w:jc w:val="left"/>
                  </w:pPr>
                  <w:r>
                    <w:t>Fingernails</w:t>
                  </w:r>
                </w:p>
              </w:tc>
              <w:tc>
                <w:tcPr>
                  <w:tcW w:w="259" w:type="dxa"/>
                  <w:tcMar>
                    <w:left w:w="0" w:type="dxa"/>
                    <w:right w:w="0" w:type="dxa"/>
                  </w:tcMar>
                </w:tcPr>
                <w:p w:rsidR="002B4D4C" w:rsidRDefault="007239FD" w:rsidP="003763BA">
                  <w:pPr>
                    <w:ind w:left="29" w:right="29"/>
                    <w:jc w:val="center"/>
                  </w:pPr>
                  <w:r>
                    <w:t>?</w:t>
                  </w:r>
                </w:p>
              </w:tc>
              <w:tc>
                <w:tcPr>
                  <w:tcW w:w="259" w:type="dxa"/>
                  <w:tcMar>
                    <w:left w:w="0" w:type="dxa"/>
                    <w:right w:w="0" w:type="dxa"/>
                  </w:tcMar>
                </w:tcPr>
                <w:p w:rsidR="002B4D4C" w:rsidRDefault="003763BA" w:rsidP="003763BA">
                  <w:pPr>
                    <w:ind w:left="29" w:right="29"/>
                    <w:jc w:val="center"/>
                  </w:pPr>
                  <w:r>
                    <w:t>X</w:t>
                  </w:r>
                </w:p>
              </w:tc>
              <w:tc>
                <w:tcPr>
                  <w:tcW w:w="259" w:type="dxa"/>
                  <w:tcMar>
                    <w:left w:w="0" w:type="dxa"/>
                    <w:right w:w="0" w:type="dxa"/>
                  </w:tcMar>
                </w:tcPr>
                <w:p w:rsidR="002B4D4C" w:rsidRDefault="007239FD" w:rsidP="003763BA">
                  <w:pPr>
                    <w:ind w:left="29" w:right="29"/>
                    <w:jc w:val="center"/>
                  </w:pPr>
                  <w:r>
                    <w:t>?</w:t>
                  </w:r>
                </w:p>
              </w:tc>
              <w:tc>
                <w:tcPr>
                  <w:tcW w:w="259" w:type="dxa"/>
                  <w:tcMar>
                    <w:left w:w="0" w:type="dxa"/>
                    <w:right w:w="0" w:type="dxa"/>
                  </w:tcMar>
                </w:tcPr>
                <w:p w:rsidR="002B4D4C" w:rsidRDefault="007239FD" w:rsidP="003763BA">
                  <w:pPr>
                    <w:ind w:left="29" w:right="29"/>
                    <w:jc w:val="center"/>
                  </w:pPr>
                  <w:r>
                    <w:t>?</w:t>
                  </w:r>
                </w:p>
              </w:tc>
              <w:tc>
                <w:tcPr>
                  <w:tcW w:w="259" w:type="dxa"/>
                  <w:tcMar>
                    <w:left w:w="0" w:type="dxa"/>
                    <w:right w:w="0" w:type="dxa"/>
                  </w:tcMar>
                </w:tcPr>
                <w:p w:rsidR="002B4D4C" w:rsidRDefault="002B4D4C" w:rsidP="003763BA">
                  <w:pPr>
                    <w:ind w:left="29" w:right="29"/>
                    <w:jc w:val="center"/>
                  </w:pPr>
                </w:p>
              </w:tc>
              <w:tc>
                <w:tcPr>
                  <w:tcW w:w="259" w:type="dxa"/>
                  <w:tcMar>
                    <w:left w:w="0" w:type="dxa"/>
                    <w:right w:w="0" w:type="dxa"/>
                  </w:tcMar>
                </w:tcPr>
                <w:p w:rsidR="002B4D4C" w:rsidRDefault="007239FD" w:rsidP="003763BA">
                  <w:pPr>
                    <w:ind w:left="29" w:right="29"/>
                    <w:jc w:val="center"/>
                  </w:pPr>
                  <w:r>
                    <w:t>?</w:t>
                  </w:r>
                </w:p>
              </w:tc>
              <w:tc>
                <w:tcPr>
                  <w:tcW w:w="259" w:type="dxa"/>
                  <w:tcMar>
                    <w:left w:w="0" w:type="dxa"/>
                    <w:right w:w="0" w:type="dxa"/>
                  </w:tcMar>
                </w:tcPr>
                <w:p w:rsidR="002B4D4C" w:rsidRDefault="003763BA" w:rsidP="003763BA">
                  <w:pPr>
                    <w:ind w:left="29" w:right="29"/>
                    <w:jc w:val="center"/>
                  </w:pPr>
                  <w:r>
                    <w:t>X</w:t>
                  </w:r>
                </w:p>
              </w:tc>
              <w:tc>
                <w:tcPr>
                  <w:tcW w:w="259" w:type="dxa"/>
                  <w:tcMar>
                    <w:left w:w="0" w:type="dxa"/>
                    <w:right w:w="0" w:type="dxa"/>
                  </w:tcMar>
                </w:tcPr>
                <w:p w:rsidR="002B4D4C" w:rsidRDefault="003763BA" w:rsidP="003763BA">
                  <w:pPr>
                    <w:ind w:left="29" w:right="29"/>
                    <w:jc w:val="center"/>
                  </w:pPr>
                  <w:r>
                    <w:t>X</w:t>
                  </w:r>
                </w:p>
              </w:tc>
              <w:tc>
                <w:tcPr>
                  <w:tcW w:w="259" w:type="dxa"/>
                  <w:tcMar>
                    <w:left w:w="0" w:type="dxa"/>
                    <w:right w:w="0" w:type="dxa"/>
                  </w:tcMar>
                </w:tcPr>
                <w:p w:rsidR="002B4D4C" w:rsidRDefault="002B4D4C" w:rsidP="003763BA">
                  <w:pPr>
                    <w:ind w:left="29" w:right="29"/>
                    <w:jc w:val="center"/>
                  </w:pPr>
                </w:p>
              </w:tc>
              <w:tc>
                <w:tcPr>
                  <w:tcW w:w="259" w:type="dxa"/>
                  <w:tcMar>
                    <w:left w:w="0" w:type="dxa"/>
                    <w:right w:w="0" w:type="dxa"/>
                  </w:tcMar>
                </w:tcPr>
                <w:p w:rsidR="002B4D4C" w:rsidRDefault="002B4D4C" w:rsidP="003763BA">
                  <w:pPr>
                    <w:ind w:left="29" w:right="29"/>
                    <w:jc w:val="center"/>
                  </w:pPr>
                </w:p>
              </w:tc>
              <w:tc>
                <w:tcPr>
                  <w:tcW w:w="259" w:type="dxa"/>
                  <w:tcMar>
                    <w:left w:w="0" w:type="dxa"/>
                    <w:right w:w="0" w:type="dxa"/>
                  </w:tcMar>
                </w:tcPr>
                <w:p w:rsidR="002B4D4C" w:rsidRDefault="007239FD" w:rsidP="003763BA">
                  <w:pPr>
                    <w:ind w:left="29" w:right="29"/>
                    <w:jc w:val="center"/>
                  </w:pPr>
                  <w:r>
                    <w:t>?</w:t>
                  </w:r>
                </w:p>
              </w:tc>
            </w:tr>
            <w:tr w:rsidR="00116D11">
              <w:tc>
                <w:tcPr>
                  <w:tcW w:w="1555" w:type="dxa"/>
                  <w:shd w:val="clear" w:color="auto" w:fill="D9D9D9" w:themeFill="background1" w:themeFillShade="D9"/>
                  <w:tcMar>
                    <w:left w:w="0" w:type="dxa"/>
                    <w:right w:w="0" w:type="dxa"/>
                  </w:tcMar>
                </w:tcPr>
                <w:p w:rsidR="00116D11" w:rsidRDefault="00116D11" w:rsidP="003763BA">
                  <w:pPr>
                    <w:ind w:left="29" w:right="29"/>
                    <w:jc w:val="left"/>
                  </w:pPr>
                  <w:r>
                    <w:t>Gloves</w:t>
                  </w:r>
                </w:p>
              </w:tc>
              <w:tc>
                <w:tcPr>
                  <w:tcW w:w="259" w:type="dxa"/>
                  <w:shd w:val="clear" w:color="auto" w:fill="D9D9D9" w:themeFill="background1" w:themeFillShade="D9"/>
                  <w:tcMar>
                    <w:left w:w="0" w:type="dxa"/>
                    <w:right w:w="0" w:type="dxa"/>
                  </w:tcMar>
                </w:tcPr>
                <w:p w:rsidR="00116D11"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7239FD" w:rsidP="003763BA">
                  <w:pPr>
                    <w:ind w:left="29" w:right="29"/>
                    <w:jc w:val="center"/>
                  </w:pPr>
                  <w:r>
                    <w:t>?</w:t>
                  </w:r>
                </w:p>
              </w:tc>
            </w:tr>
            <w:tr w:rsidR="00116D11">
              <w:tc>
                <w:tcPr>
                  <w:tcW w:w="1555" w:type="dxa"/>
                  <w:tcMar>
                    <w:left w:w="0" w:type="dxa"/>
                    <w:right w:w="0" w:type="dxa"/>
                  </w:tcMar>
                </w:tcPr>
                <w:p w:rsidR="00116D11" w:rsidRDefault="00116D11" w:rsidP="003763BA">
                  <w:pPr>
                    <w:ind w:left="29" w:right="29"/>
                    <w:jc w:val="left"/>
                  </w:pPr>
                  <w:r>
                    <w:t>Gun / magazine</w:t>
                  </w: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7239FD" w:rsidP="003763BA">
                  <w:pPr>
                    <w:ind w:left="29" w:right="29"/>
                    <w:jc w:val="center"/>
                  </w:pPr>
                  <w:r>
                    <w:t>?</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7239FD" w:rsidP="003763BA">
                  <w:pPr>
                    <w:ind w:left="29" w:right="29"/>
                    <w:jc w:val="center"/>
                  </w:pPr>
                  <w:r>
                    <w:t>?</w:t>
                  </w:r>
                </w:p>
              </w:tc>
              <w:tc>
                <w:tcPr>
                  <w:tcW w:w="259" w:type="dxa"/>
                  <w:tcMar>
                    <w:left w:w="0" w:type="dxa"/>
                    <w:right w:w="0" w:type="dxa"/>
                  </w:tcMar>
                </w:tcPr>
                <w:p w:rsidR="00116D11" w:rsidRDefault="00116D11" w:rsidP="003763BA">
                  <w:pPr>
                    <w:ind w:left="29" w:right="29"/>
                    <w:jc w:val="center"/>
                  </w:pPr>
                </w:p>
              </w:tc>
            </w:tr>
            <w:tr w:rsidR="00116D11">
              <w:tc>
                <w:tcPr>
                  <w:tcW w:w="1555" w:type="dxa"/>
                  <w:shd w:val="clear" w:color="auto" w:fill="D9D9D9" w:themeFill="background1" w:themeFillShade="D9"/>
                  <w:tcMar>
                    <w:left w:w="0" w:type="dxa"/>
                    <w:right w:w="0" w:type="dxa"/>
                  </w:tcMar>
                </w:tcPr>
                <w:p w:rsidR="00116D11" w:rsidRDefault="00116D11" w:rsidP="003763BA">
                  <w:pPr>
                    <w:ind w:left="29" w:right="29"/>
                    <w:jc w:val="left"/>
                  </w:pPr>
                  <w:r>
                    <w:t>Mask</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c>
                <w:tcPr>
                  <w:tcW w:w="259" w:type="dxa"/>
                  <w:shd w:val="clear" w:color="auto" w:fill="D9D9D9" w:themeFill="background1" w:themeFillShade="D9"/>
                  <w:tcMar>
                    <w:left w:w="0" w:type="dxa"/>
                    <w:right w:w="0" w:type="dxa"/>
                  </w:tcMar>
                </w:tcPr>
                <w:p w:rsidR="00116D11" w:rsidRDefault="00116D11" w:rsidP="003763BA">
                  <w:pPr>
                    <w:ind w:left="29" w:right="29"/>
                    <w:jc w:val="center"/>
                  </w:pPr>
                  <w:r>
                    <w:t>X</w:t>
                  </w:r>
                </w:p>
              </w:tc>
            </w:tr>
            <w:tr w:rsidR="00116D11">
              <w:tc>
                <w:tcPr>
                  <w:tcW w:w="1555" w:type="dxa"/>
                  <w:tcMar>
                    <w:left w:w="0" w:type="dxa"/>
                    <w:right w:w="0" w:type="dxa"/>
                  </w:tcMar>
                </w:tcPr>
                <w:p w:rsidR="00116D11" w:rsidRDefault="00116D11" w:rsidP="003763BA">
                  <w:pPr>
                    <w:ind w:left="29" w:right="29"/>
                    <w:jc w:val="left"/>
                  </w:pPr>
                  <w:r>
                    <w:t>Paper</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7239FD" w:rsidP="003763BA">
                  <w:pPr>
                    <w:ind w:left="29" w:right="29"/>
                    <w:jc w:val="center"/>
                  </w:pPr>
                  <w:r>
                    <w:t>?</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r>
            <w:tr w:rsidR="007239FD">
              <w:tc>
                <w:tcPr>
                  <w:tcW w:w="1555" w:type="dxa"/>
                  <w:shd w:val="clear" w:color="auto" w:fill="D9D9D9" w:themeFill="background1" w:themeFillShade="D9"/>
                  <w:tcMar>
                    <w:left w:w="0" w:type="dxa"/>
                    <w:right w:w="0" w:type="dxa"/>
                  </w:tcMar>
                </w:tcPr>
                <w:p w:rsidR="007239FD" w:rsidRDefault="007239FD" w:rsidP="003763BA">
                  <w:pPr>
                    <w:ind w:left="29" w:right="29"/>
                    <w:jc w:val="left"/>
                  </w:pPr>
                  <w:r>
                    <w:t>Paper towel</w:t>
                  </w:r>
                </w:p>
              </w:tc>
              <w:tc>
                <w:tcPr>
                  <w:tcW w:w="259" w:type="dxa"/>
                  <w:shd w:val="clear" w:color="auto" w:fill="D9D9D9" w:themeFill="background1" w:themeFillShade="D9"/>
                  <w:tcMar>
                    <w:left w:w="0" w:type="dxa"/>
                    <w:right w:w="0" w:type="dxa"/>
                  </w:tcMar>
                </w:tcPr>
                <w:p w:rsidR="007239FD"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7239FD"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7239FD"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7239FD"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7239FD"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7239FD"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7239FD" w:rsidRDefault="007239FD" w:rsidP="003763BA">
                  <w:pPr>
                    <w:ind w:left="29" w:right="29"/>
                    <w:jc w:val="center"/>
                  </w:pPr>
                  <w:r>
                    <w:t>X</w:t>
                  </w:r>
                </w:p>
              </w:tc>
              <w:tc>
                <w:tcPr>
                  <w:tcW w:w="259" w:type="dxa"/>
                  <w:shd w:val="clear" w:color="auto" w:fill="D9D9D9" w:themeFill="background1" w:themeFillShade="D9"/>
                  <w:tcMar>
                    <w:left w:w="0" w:type="dxa"/>
                    <w:right w:w="0" w:type="dxa"/>
                  </w:tcMar>
                </w:tcPr>
                <w:p w:rsidR="007239FD" w:rsidRDefault="007239FD" w:rsidP="003763BA">
                  <w:pPr>
                    <w:ind w:left="29" w:right="29"/>
                    <w:jc w:val="center"/>
                  </w:pPr>
                  <w:r>
                    <w:t>X</w:t>
                  </w:r>
                </w:p>
              </w:tc>
              <w:tc>
                <w:tcPr>
                  <w:tcW w:w="259" w:type="dxa"/>
                  <w:shd w:val="clear" w:color="auto" w:fill="D9D9D9" w:themeFill="background1" w:themeFillShade="D9"/>
                  <w:tcMar>
                    <w:left w:w="0" w:type="dxa"/>
                    <w:right w:w="0" w:type="dxa"/>
                  </w:tcMar>
                </w:tcPr>
                <w:p w:rsidR="007239FD"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7239FD"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7239FD" w:rsidRDefault="007239FD" w:rsidP="003763BA">
                  <w:pPr>
                    <w:ind w:left="29" w:right="29"/>
                    <w:jc w:val="center"/>
                  </w:pPr>
                  <w:r>
                    <w:t>X</w:t>
                  </w:r>
                </w:p>
              </w:tc>
            </w:tr>
            <w:tr w:rsidR="00116D11">
              <w:tc>
                <w:tcPr>
                  <w:tcW w:w="1555" w:type="dxa"/>
                  <w:tcMar>
                    <w:left w:w="0" w:type="dxa"/>
                    <w:right w:w="0" w:type="dxa"/>
                  </w:tcMar>
                </w:tcPr>
                <w:p w:rsidR="00116D11" w:rsidRDefault="00116D11" w:rsidP="003763BA">
                  <w:pPr>
                    <w:ind w:left="29" w:right="29"/>
                    <w:jc w:val="left"/>
                  </w:pPr>
                  <w:r>
                    <w:t>Pen / pencil</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7239FD" w:rsidP="003763BA">
                  <w:pPr>
                    <w:ind w:left="29" w:right="29"/>
                    <w:jc w:val="center"/>
                  </w:pPr>
                  <w:r>
                    <w:t>X</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116D11" w:rsidP="003763BA">
                  <w:pPr>
                    <w:ind w:left="29" w:right="29"/>
                    <w:jc w:val="center"/>
                  </w:pPr>
                  <w:r>
                    <w:t>X</w:t>
                  </w:r>
                </w:p>
              </w:tc>
              <w:tc>
                <w:tcPr>
                  <w:tcW w:w="259" w:type="dxa"/>
                  <w:tcMar>
                    <w:left w:w="0" w:type="dxa"/>
                    <w:right w:w="0" w:type="dxa"/>
                  </w:tcMar>
                </w:tcPr>
                <w:p w:rsidR="00116D11" w:rsidRDefault="00116D11" w:rsidP="003763BA">
                  <w:pPr>
                    <w:ind w:left="29" w:right="29"/>
                    <w:jc w:val="center"/>
                  </w:pPr>
                </w:p>
              </w:tc>
              <w:tc>
                <w:tcPr>
                  <w:tcW w:w="259" w:type="dxa"/>
                  <w:tcMar>
                    <w:left w:w="0" w:type="dxa"/>
                    <w:right w:w="0" w:type="dxa"/>
                  </w:tcMar>
                </w:tcPr>
                <w:p w:rsidR="00116D11" w:rsidRDefault="007239FD" w:rsidP="003763BA">
                  <w:pPr>
                    <w:ind w:left="29" w:right="29"/>
                    <w:jc w:val="center"/>
                  </w:pPr>
                  <w:r>
                    <w:t>?</w:t>
                  </w:r>
                </w:p>
              </w:tc>
              <w:tc>
                <w:tcPr>
                  <w:tcW w:w="259" w:type="dxa"/>
                  <w:tcMar>
                    <w:left w:w="0" w:type="dxa"/>
                    <w:right w:w="0" w:type="dxa"/>
                  </w:tcMar>
                </w:tcPr>
                <w:p w:rsidR="00116D11" w:rsidRDefault="00116D11" w:rsidP="003763BA">
                  <w:pPr>
                    <w:ind w:left="29" w:right="29"/>
                    <w:jc w:val="center"/>
                  </w:pPr>
                </w:p>
              </w:tc>
            </w:tr>
            <w:tr w:rsidR="000D142C">
              <w:tc>
                <w:tcPr>
                  <w:tcW w:w="1555" w:type="dxa"/>
                  <w:shd w:val="clear" w:color="auto" w:fill="D9D9D9" w:themeFill="background1" w:themeFillShade="D9"/>
                  <w:tcMar>
                    <w:left w:w="0" w:type="dxa"/>
                    <w:right w:w="0" w:type="dxa"/>
                  </w:tcMar>
                </w:tcPr>
                <w:p w:rsidR="000D142C" w:rsidRDefault="000D142C" w:rsidP="003763BA">
                  <w:pPr>
                    <w:ind w:left="29" w:right="29"/>
                    <w:jc w:val="left"/>
                  </w:pPr>
                  <w:r>
                    <w:t>Shells (spent)</w:t>
                  </w:r>
                </w:p>
              </w:tc>
              <w:tc>
                <w:tcPr>
                  <w:tcW w:w="259" w:type="dxa"/>
                  <w:shd w:val="clear" w:color="auto" w:fill="D9D9D9" w:themeFill="background1" w:themeFillShade="D9"/>
                  <w:tcMar>
                    <w:left w:w="0" w:type="dxa"/>
                    <w:right w:w="0" w:type="dxa"/>
                  </w:tcMar>
                </w:tcPr>
                <w:p w:rsidR="000D142C" w:rsidRDefault="000D142C" w:rsidP="003763BA">
                  <w:pPr>
                    <w:ind w:left="29" w:right="29"/>
                    <w:jc w:val="center"/>
                  </w:pPr>
                </w:p>
              </w:tc>
              <w:tc>
                <w:tcPr>
                  <w:tcW w:w="259" w:type="dxa"/>
                  <w:shd w:val="clear" w:color="auto" w:fill="D9D9D9" w:themeFill="background1" w:themeFillShade="D9"/>
                  <w:tcMar>
                    <w:left w:w="0" w:type="dxa"/>
                    <w:right w:w="0" w:type="dxa"/>
                  </w:tcMar>
                </w:tcPr>
                <w:p w:rsidR="000D142C" w:rsidRDefault="007239FD" w:rsidP="003763BA">
                  <w:pPr>
                    <w:ind w:left="29" w:right="29"/>
                    <w:jc w:val="center"/>
                  </w:pPr>
                  <w:r>
                    <w:t>?</w:t>
                  </w:r>
                </w:p>
              </w:tc>
              <w:tc>
                <w:tcPr>
                  <w:tcW w:w="259" w:type="dxa"/>
                  <w:shd w:val="clear" w:color="auto" w:fill="D9D9D9" w:themeFill="background1" w:themeFillShade="D9"/>
                  <w:tcMar>
                    <w:left w:w="0" w:type="dxa"/>
                    <w:right w:w="0" w:type="dxa"/>
                  </w:tcMar>
                </w:tcPr>
                <w:p w:rsidR="000D142C" w:rsidRDefault="000D142C" w:rsidP="003763BA">
                  <w:pPr>
                    <w:ind w:left="29" w:right="29"/>
                    <w:jc w:val="center"/>
                  </w:pPr>
                </w:p>
              </w:tc>
              <w:tc>
                <w:tcPr>
                  <w:tcW w:w="259" w:type="dxa"/>
                  <w:shd w:val="clear" w:color="auto" w:fill="D9D9D9" w:themeFill="background1" w:themeFillShade="D9"/>
                  <w:tcMar>
                    <w:left w:w="0" w:type="dxa"/>
                    <w:right w:w="0" w:type="dxa"/>
                  </w:tcMar>
                </w:tcPr>
                <w:p w:rsidR="000D142C" w:rsidRDefault="000D142C" w:rsidP="003763BA">
                  <w:pPr>
                    <w:ind w:left="29" w:right="29"/>
                    <w:jc w:val="center"/>
                  </w:pPr>
                </w:p>
              </w:tc>
              <w:tc>
                <w:tcPr>
                  <w:tcW w:w="259" w:type="dxa"/>
                  <w:shd w:val="clear" w:color="auto" w:fill="D9D9D9" w:themeFill="background1" w:themeFillShade="D9"/>
                  <w:tcMar>
                    <w:left w:w="0" w:type="dxa"/>
                    <w:right w:w="0" w:type="dxa"/>
                  </w:tcMar>
                </w:tcPr>
                <w:p w:rsidR="000D142C" w:rsidRDefault="000D142C" w:rsidP="003763BA">
                  <w:pPr>
                    <w:ind w:left="29" w:right="29"/>
                    <w:jc w:val="center"/>
                  </w:pPr>
                </w:p>
              </w:tc>
              <w:tc>
                <w:tcPr>
                  <w:tcW w:w="259" w:type="dxa"/>
                  <w:shd w:val="clear" w:color="auto" w:fill="D9D9D9" w:themeFill="background1" w:themeFillShade="D9"/>
                  <w:tcMar>
                    <w:left w:w="0" w:type="dxa"/>
                    <w:right w:w="0" w:type="dxa"/>
                  </w:tcMar>
                </w:tcPr>
                <w:p w:rsidR="000D142C" w:rsidRDefault="000D142C" w:rsidP="003763BA">
                  <w:pPr>
                    <w:ind w:left="29" w:right="29"/>
                    <w:jc w:val="center"/>
                  </w:pPr>
                </w:p>
              </w:tc>
              <w:tc>
                <w:tcPr>
                  <w:tcW w:w="259" w:type="dxa"/>
                  <w:shd w:val="clear" w:color="auto" w:fill="D9D9D9" w:themeFill="background1" w:themeFillShade="D9"/>
                  <w:tcMar>
                    <w:left w:w="0" w:type="dxa"/>
                    <w:right w:w="0" w:type="dxa"/>
                  </w:tcMar>
                </w:tcPr>
                <w:p w:rsidR="000D142C" w:rsidRDefault="000D142C" w:rsidP="003763BA">
                  <w:pPr>
                    <w:ind w:left="29" w:right="29"/>
                    <w:jc w:val="center"/>
                  </w:pPr>
                  <w:r>
                    <w:t>X</w:t>
                  </w:r>
                </w:p>
              </w:tc>
              <w:tc>
                <w:tcPr>
                  <w:tcW w:w="259" w:type="dxa"/>
                  <w:shd w:val="clear" w:color="auto" w:fill="D9D9D9" w:themeFill="background1" w:themeFillShade="D9"/>
                  <w:tcMar>
                    <w:left w:w="0" w:type="dxa"/>
                    <w:right w:w="0" w:type="dxa"/>
                  </w:tcMar>
                </w:tcPr>
                <w:p w:rsidR="000D142C" w:rsidRDefault="000D142C" w:rsidP="003763BA">
                  <w:pPr>
                    <w:ind w:left="29" w:right="29"/>
                    <w:jc w:val="center"/>
                  </w:pPr>
                  <w:r>
                    <w:t>X</w:t>
                  </w:r>
                </w:p>
              </w:tc>
              <w:tc>
                <w:tcPr>
                  <w:tcW w:w="259" w:type="dxa"/>
                  <w:shd w:val="clear" w:color="auto" w:fill="D9D9D9" w:themeFill="background1" w:themeFillShade="D9"/>
                  <w:tcMar>
                    <w:left w:w="0" w:type="dxa"/>
                    <w:right w:w="0" w:type="dxa"/>
                  </w:tcMar>
                </w:tcPr>
                <w:p w:rsidR="000D142C" w:rsidRDefault="000D142C" w:rsidP="003763BA">
                  <w:pPr>
                    <w:ind w:left="29" w:right="29"/>
                    <w:jc w:val="center"/>
                  </w:pPr>
                </w:p>
              </w:tc>
              <w:tc>
                <w:tcPr>
                  <w:tcW w:w="259" w:type="dxa"/>
                  <w:shd w:val="clear" w:color="auto" w:fill="D9D9D9" w:themeFill="background1" w:themeFillShade="D9"/>
                  <w:tcMar>
                    <w:left w:w="0" w:type="dxa"/>
                    <w:right w:w="0" w:type="dxa"/>
                  </w:tcMar>
                </w:tcPr>
                <w:p w:rsidR="000D142C" w:rsidRDefault="000D142C" w:rsidP="003763BA">
                  <w:pPr>
                    <w:ind w:left="29" w:right="29"/>
                    <w:jc w:val="center"/>
                  </w:pPr>
                </w:p>
              </w:tc>
              <w:tc>
                <w:tcPr>
                  <w:tcW w:w="259" w:type="dxa"/>
                  <w:shd w:val="clear" w:color="auto" w:fill="D9D9D9" w:themeFill="background1" w:themeFillShade="D9"/>
                  <w:tcMar>
                    <w:left w:w="0" w:type="dxa"/>
                    <w:right w:w="0" w:type="dxa"/>
                  </w:tcMar>
                </w:tcPr>
                <w:p w:rsidR="000D142C" w:rsidRDefault="000D142C" w:rsidP="003763BA">
                  <w:pPr>
                    <w:ind w:left="29" w:right="29"/>
                    <w:jc w:val="center"/>
                  </w:pPr>
                </w:p>
              </w:tc>
            </w:tr>
            <w:tr w:rsidR="002B4D4C">
              <w:tc>
                <w:tcPr>
                  <w:tcW w:w="1555" w:type="dxa"/>
                  <w:shd w:val="clear" w:color="auto" w:fill="auto"/>
                  <w:tcMar>
                    <w:left w:w="0" w:type="dxa"/>
                    <w:right w:w="0" w:type="dxa"/>
                  </w:tcMar>
                </w:tcPr>
                <w:p w:rsidR="002B4D4C" w:rsidRDefault="00FA783E" w:rsidP="003763BA">
                  <w:pPr>
                    <w:ind w:left="29" w:right="29"/>
                    <w:jc w:val="left"/>
                  </w:pPr>
                  <w:r>
                    <w:t>Steering wheel</w:t>
                  </w:r>
                </w:p>
              </w:tc>
              <w:tc>
                <w:tcPr>
                  <w:tcW w:w="259" w:type="dxa"/>
                  <w:shd w:val="clear" w:color="auto" w:fill="auto"/>
                  <w:tcMar>
                    <w:left w:w="0" w:type="dxa"/>
                    <w:right w:w="0" w:type="dxa"/>
                  </w:tcMar>
                </w:tcPr>
                <w:p w:rsidR="002B4D4C" w:rsidRDefault="007239FD" w:rsidP="003763BA">
                  <w:pPr>
                    <w:ind w:left="29" w:right="29"/>
                    <w:jc w:val="center"/>
                  </w:pPr>
                  <w:r>
                    <w:t>?</w:t>
                  </w:r>
                </w:p>
              </w:tc>
              <w:tc>
                <w:tcPr>
                  <w:tcW w:w="259" w:type="dxa"/>
                  <w:shd w:val="clear" w:color="auto" w:fill="auto"/>
                  <w:tcMar>
                    <w:left w:w="0" w:type="dxa"/>
                    <w:right w:w="0" w:type="dxa"/>
                  </w:tcMar>
                </w:tcPr>
                <w:p w:rsidR="002B4D4C" w:rsidRDefault="00FA783E" w:rsidP="003763BA">
                  <w:pPr>
                    <w:ind w:left="29" w:right="29"/>
                    <w:jc w:val="center"/>
                  </w:pPr>
                  <w:r>
                    <w:t>X</w:t>
                  </w:r>
                </w:p>
              </w:tc>
              <w:tc>
                <w:tcPr>
                  <w:tcW w:w="259" w:type="dxa"/>
                  <w:shd w:val="clear" w:color="auto" w:fill="auto"/>
                  <w:tcMar>
                    <w:left w:w="0" w:type="dxa"/>
                    <w:right w:w="0" w:type="dxa"/>
                  </w:tcMar>
                </w:tcPr>
                <w:p w:rsidR="002B4D4C" w:rsidRDefault="002B4D4C" w:rsidP="003763BA">
                  <w:pPr>
                    <w:ind w:left="29" w:right="29"/>
                    <w:jc w:val="center"/>
                  </w:pPr>
                </w:p>
              </w:tc>
              <w:tc>
                <w:tcPr>
                  <w:tcW w:w="259" w:type="dxa"/>
                  <w:shd w:val="clear" w:color="auto" w:fill="auto"/>
                  <w:tcMar>
                    <w:left w:w="0" w:type="dxa"/>
                    <w:right w:w="0" w:type="dxa"/>
                  </w:tcMar>
                </w:tcPr>
                <w:p w:rsidR="002B4D4C" w:rsidRDefault="002B4D4C" w:rsidP="003763BA">
                  <w:pPr>
                    <w:ind w:left="29" w:right="29"/>
                    <w:jc w:val="center"/>
                  </w:pPr>
                </w:p>
              </w:tc>
              <w:tc>
                <w:tcPr>
                  <w:tcW w:w="259" w:type="dxa"/>
                  <w:shd w:val="clear" w:color="auto" w:fill="auto"/>
                  <w:tcMar>
                    <w:left w:w="0" w:type="dxa"/>
                    <w:right w:w="0" w:type="dxa"/>
                  </w:tcMar>
                </w:tcPr>
                <w:p w:rsidR="002B4D4C" w:rsidRDefault="002B4D4C" w:rsidP="003763BA">
                  <w:pPr>
                    <w:ind w:left="29" w:right="29"/>
                    <w:jc w:val="center"/>
                  </w:pPr>
                </w:p>
              </w:tc>
              <w:tc>
                <w:tcPr>
                  <w:tcW w:w="259" w:type="dxa"/>
                  <w:shd w:val="clear" w:color="auto" w:fill="auto"/>
                  <w:tcMar>
                    <w:left w:w="0" w:type="dxa"/>
                    <w:right w:w="0" w:type="dxa"/>
                  </w:tcMar>
                </w:tcPr>
                <w:p w:rsidR="002B4D4C" w:rsidRDefault="002B4D4C" w:rsidP="003763BA">
                  <w:pPr>
                    <w:ind w:left="29" w:right="29"/>
                    <w:jc w:val="center"/>
                  </w:pPr>
                </w:p>
              </w:tc>
              <w:tc>
                <w:tcPr>
                  <w:tcW w:w="259" w:type="dxa"/>
                  <w:shd w:val="clear" w:color="auto" w:fill="auto"/>
                  <w:tcMar>
                    <w:left w:w="0" w:type="dxa"/>
                    <w:right w:w="0" w:type="dxa"/>
                  </w:tcMar>
                </w:tcPr>
                <w:p w:rsidR="002B4D4C" w:rsidRDefault="00FA783E" w:rsidP="003763BA">
                  <w:pPr>
                    <w:ind w:left="29" w:right="29"/>
                    <w:jc w:val="center"/>
                  </w:pPr>
                  <w:r>
                    <w:t>X</w:t>
                  </w:r>
                </w:p>
              </w:tc>
              <w:tc>
                <w:tcPr>
                  <w:tcW w:w="259" w:type="dxa"/>
                  <w:shd w:val="clear" w:color="auto" w:fill="auto"/>
                  <w:tcMar>
                    <w:left w:w="0" w:type="dxa"/>
                    <w:right w:w="0" w:type="dxa"/>
                  </w:tcMar>
                </w:tcPr>
                <w:p w:rsidR="002B4D4C" w:rsidRDefault="00FA783E" w:rsidP="003763BA">
                  <w:pPr>
                    <w:ind w:left="29" w:right="29"/>
                    <w:jc w:val="center"/>
                  </w:pPr>
                  <w:r>
                    <w:t>X</w:t>
                  </w:r>
                </w:p>
              </w:tc>
              <w:tc>
                <w:tcPr>
                  <w:tcW w:w="259" w:type="dxa"/>
                  <w:shd w:val="clear" w:color="auto" w:fill="auto"/>
                  <w:tcMar>
                    <w:left w:w="0" w:type="dxa"/>
                    <w:right w:w="0" w:type="dxa"/>
                  </w:tcMar>
                </w:tcPr>
                <w:p w:rsidR="002B4D4C" w:rsidRDefault="00FA783E" w:rsidP="003763BA">
                  <w:pPr>
                    <w:ind w:left="29" w:right="29"/>
                    <w:jc w:val="center"/>
                  </w:pPr>
                  <w:r>
                    <w:t>X</w:t>
                  </w:r>
                </w:p>
              </w:tc>
              <w:tc>
                <w:tcPr>
                  <w:tcW w:w="259" w:type="dxa"/>
                  <w:shd w:val="clear" w:color="auto" w:fill="auto"/>
                  <w:tcMar>
                    <w:left w:w="0" w:type="dxa"/>
                    <w:right w:w="0" w:type="dxa"/>
                  </w:tcMar>
                </w:tcPr>
                <w:p w:rsidR="002B4D4C" w:rsidRDefault="00FA783E" w:rsidP="003763BA">
                  <w:pPr>
                    <w:ind w:left="29" w:right="29"/>
                    <w:jc w:val="center"/>
                  </w:pPr>
                  <w:r>
                    <w:t>X</w:t>
                  </w:r>
                </w:p>
              </w:tc>
              <w:tc>
                <w:tcPr>
                  <w:tcW w:w="259" w:type="dxa"/>
                  <w:shd w:val="clear" w:color="auto" w:fill="auto"/>
                  <w:tcMar>
                    <w:left w:w="0" w:type="dxa"/>
                    <w:right w:w="0" w:type="dxa"/>
                  </w:tcMar>
                </w:tcPr>
                <w:p w:rsidR="002B4D4C" w:rsidRDefault="00FA783E" w:rsidP="003763BA">
                  <w:pPr>
                    <w:ind w:left="29" w:right="29"/>
                    <w:jc w:val="center"/>
                  </w:pPr>
                  <w:r>
                    <w:t>X</w:t>
                  </w:r>
                </w:p>
              </w:tc>
            </w:tr>
          </w:tbl>
          <w:p w:rsidR="000E7E07" w:rsidRDefault="000E7E07" w:rsidP="000E7E07">
            <w:pPr>
              <w:tabs>
                <w:tab w:val="left" w:pos="187"/>
                <w:tab w:val="left" w:pos="547"/>
              </w:tabs>
              <w:ind w:left="72" w:right="72"/>
            </w:pPr>
            <w:r>
              <w:tab/>
              <w:t>X</w:t>
            </w:r>
            <w:r>
              <w:tab/>
              <w:t>=</w:t>
            </w:r>
            <w:r>
              <w:tab/>
              <w:t>probably present on this type of evidence</w:t>
            </w:r>
          </w:p>
          <w:p w:rsidR="000E7E07" w:rsidRDefault="000E7E07" w:rsidP="000E7E07">
            <w:pPr>
              <w:tabs>
                <w:tab w:val="left" w:pos="187"/>
                <w:tab w:val="left" w:pos="547"/>
              </w:tabs>
              <w:ind w:left="72" w:right="72"/>
            </w:pPr>
            <w:r>
              <w:tab/>
              <w:t>?</w:t>
            </w:r>
            <w:r>
              <w:tab/>
              <w:t>=</w:t>
            </w:r>
            <w:r>
              <w:tab/>
            </w:r>
            <w:proofErr w:type="gramStart"/>
            <w:r>
              <w:t>possibly</w:t>
            </w:r>
            <w:proofErr w:type="gramEnd"/>
            <w:r>
              <w:t xml:space="preserve"> present on this type of evidence</w:t>
            </w:r>
          </w:p>
          <w:p w:rsidR="002B4D4C" w:rsidRDefault="002B4D4C" w:rsidP="00FD71F4">
            <w:pPr>
              <w:ind w:left="72" w:right="72"/>
            </w:pPr>
          </w:p>
          <w:p w:rsidR="00FD71F4" w:rsidRDefault="00FD71F4" w:rsidP="00FD71F4">
            <w:pPr>
              <w:pStyle w:val="Heading1"/>
              <w:ind w:left="72" w:right="72"/>
            </w:pPr>
            <w:r>
              <w:t>CONTAMINATION</w:t>
            </w:r>
          </w:p>
          <w:p w:rsidR="00184598" w:rsidRDefault="00184598" w:rsidP="00FD71F4">
            <w:pPr>
              <w:ind w:left="72" w:right="72"/>
            </w:pPr>
            <w:r>
              <w:t>In forensic DNA analysis, c</w:t>
            </w:r>
            <w:r w:rsidR="00EB4594">
              <w:t>ontamination occurs when DNA from an outside source is introduced to the evidence.</w:t>
            </w:r>
            <w:r w:rsidR="00DA3200">
              <w:t xml:space="preserve">  All contamination can be classified into one or more of the following categories:</w:t>
            </w:r>
          </w:p>
          <w:p w:rsidR="00184598" w:rsidRDefault="00184598" w:rsidP="00184598">
            <w:pPr>
              <w:pStyle w:val="ListParagraph"/>
              <w:numPr>
                <w:ilvl w:val="0"/>
                <w:numId w:val="1"/>
              </w:numPr>
              <w:ind w:left="310" w:right="72" w:hanging="180"/>
            </w:pPr>
            <w:r>
              <w:t>Self-contamination – When a person’s own DNA contaminates evidence.</w:t>
            </w:r>
            <w:r w:rsidR="00710D18">
              <w:t xml:space="preserve">  Solution:  Wear </w:t>
            </w:r>
            <w:r w:rsidR="00DA3200">
              <w:t xml:space="preserve">disposable </w:t>
            </w:r>
            <w:r w:rsidR="00FB354B">
              <w:t>gloves and a mask.</w:t>
            </w:r>
          </w:p>
          <w:p w:rsidR="00184598" w:rsidRDefault="00184598" w:rsidP="00184598">
            <w:pPr>
              <w:pStyle w:val="ListParagraph"/>
              <w:numPr>
                <w:ilvl w:val="0"/>
                <w:numId w:val="1"/>
              </w:numPr>
              <w:ind w:left="310" w:right="72" w:hanging="180"/>
            </w:pPr>
            <w:r>
              <w:t>Cross-contamination – When DNA from one item of evidence contaminates another item.</w:t>
            </w:r>
            <w:r w:rsidR="00710D18">
              <w:t xml:space="preserve">  Solution:  Change </w:t>
            </w:r>
            <w:r w:rsidR="00DA3200">
              <w:t xml:space="preserve">disposable </w:t>
            </w:r>
            <w:r w:rsidR="00710D18">
              <w:t>gloves often.</w:t>
            </w:r>
          </w:p>
          <w:p w:rsidR="00184598" w:rsidRDefault="00184598" w:rsidP="00904A8B">
            <w:pPr>
              <w:pStyle w:val="ListParagraph"/>
              <w:numPr>
                <w:ilvl w:val="0"/>
                <w:numId w:val="1"/>
              </w:numPr>
              <w:ind w:left="310" w:right="72" w:hanging="180"/>
            </w:pPr>
            <w:r>
              <w:t>Secondary contamination – When DNA contaminates an intermediary item, such as a pen, a camera, a clipboard, or doorknob, which then contaminates a clean pair of gloves.</w:t>
            </w:r>
            <w:r w:rsidR="00710D18">
              <w:t xml:space="preserve">  Solution:  Avoid touch</w:t>
            </w:r>
            <w:r w:rsidR="00904A8B">
              <w:t>ing intermediary items when wearing gloves.</w:t>
            </w:r>
          </w:p>
          <w:p w:rsidR="00FD71F4" w:rsidRDefault="00FD71F4" w:rsidP="00FD71F4">
            <w:pPr>
              <w:ind w:left="72" w:right="72"/>
            </w:pPr>
          </w:p>
        </w:tc>
        <w:tc>
          <w:tcPr>
            <w:tcW w:w="365" w:type="dxa"/>
            <w:tcBorders>
              <w:right w:val="single" w:sz="4" w:space="0" w:color="BFBFBF" w:themeColor="background1" w:themeShade="BF"/>
            </w:tcBorders>
          </w:tcPr>
          <w:p w:rsidR="00FD71F4" w:rsidRDefault="00FD71F4" w:rsidP="00FD71F4">
            <w:pPr>
              <w:ind w:left="72" w:right="72"/>
            </w:pPr>
          </w:p>
        </w:tc>
        <w:tc>
          <w:tcPr>
            <w:tcW w:w="720" w:type="dxa"/>
            <w:tcBorders>
              <w:left w:val="single" w:sz="4" w:space="0" w:color="BFBFBF" w:themeColor="background1" w:themeShade="BF"/>
            </w:tcBorders>
          </w:tcPr>
          <w:p w:rsidR="00FD71F4" w:rsidRDefault="00FD71F4" w:rsidP="00FD71F4">
            <w:pPr>
              <w:ind w:left="72" w:right="72"/>
            </w:pPr>
          </w:p>
        </w:tc>
        <w:tc>
          <w:tcPr>
            <w:tcW w:w="3830" w:type="dxa"/>
          </w:tcPr>
          <w:p w:rsidR="00FD71F4" w:rsidRDefault="00FD71F4" w:rsidP="00FD71F4">
            <w:pPr>
              <w:pStyle w:val="Heading1"/>
              <w:ind w:left="72" w:right="72"/>
            </w:pPr>
            <w:r>
              <w:t>LOW-TEMPLATE DNA ANALYSIS</w:t>
            </w:r>
          </w:p>
          <w:p w:rsidR="00896874" w:rsidRDefault="00FD71F4" w:rsidP="00FD71F4">
            <w:pPr>
              <w:ind w:left="72" w:right="72"/>
            </w:pPr>
            <w:r>
              <w:t xml:space="preserve">Also known as “contact DNA” or “touch DNA”, this </w:t>
            </w:r>
            <w:r w:rsidR="00896874">
              <w:t xml:space="preserve">method takes </w:t>
            </w:r>
            <w:r w:rsidR="0041750F">
              <w:t xml:space="preserve">the sensitivity of </w:t>
            </w:r>
            <w:r w:rsidR="00896874">
              <w:t>today’s forensic DNA techno</w:t>
            </w:r>
            <w:r w:rsidR="0041750F">
              <w:t xml:space="preserve">logy to its extreme, </w:t>
            </w:r>
            <w:r w:rsidR="00896874">
              <w:t>detecting the minute quantities of DNA found in a small handful of cells.  There are several factors that affect its success:</w:t>
            </w:r>
          </w:p>
          <w:p w:rsidR="00896874" w:rsidRDefault="00896874" w:rsidP="00896874">
            <w:pPr>
              <w:pStyle w:val="ListParagraph"/>
              <w:numPr>
                <w:ilvl w:val="0"/>
                <w:numId w:val="1"/>
              </w:numPr>
              <w:ind w:left="310" w:right="72" w:hanging="180"/>
            </w:pPr>
            <w:r>
              <w:t>Duration of contact with the surface (longer = better)</w:t>
            </w:r>
          </w:p>
          <w:p w:rsidR="00896874" w:rsidRDefault="00896874" w:rsidP="00896874">
            <w:pPr>
              <w:pStyle w:val="ListParagraph"/>
              <w:numPr>
                <w:ilvl w:val="0"/>
                <w:numId w:val="1"/>
              </w:numPr>
              <w:ind w:left="310" w:right="72" w:hanging="180"/>
            </w:pPr>
            <w:r>
              <w:t>Size of the surface area (larger = better)</w:t>
            </w:r>
          </w:p>
          <w:p w:rsidR="00896874" w:rsidRDefault="00896874" w:rsidP="00896874">
            <w:pPr>
              <w:pStyle w:val="ListParagraph"/>
              <w:numPr>
                <w:ilvl w:val="0"/>
                <w:numId w:val="1"/>
              </w:numPr>
              <w:ind w:left="310" w:right="72" w:hanging="180"/>
            </w:pPr>
            <w:r>
              <w:t>Hardness of the surface (harder = better)</w:t>
            </w:r>
          </w:p>
          <w:p w:rsidR="00896874" w:rsidRDefault="00896874" w:rsidP="00896874">
            <w:pPr>
              <w:pStyle w:val="ListParagraph"/>
              <w:numPr>
                <w:ilvl w:val="0"/>
                <w:numId w:val="1"/>
              </w:numPr>
              <w:ind w:left="310" w:right="72" w:hanging="180"/>
            </w:pPr>
            <w:r>
              <w:t>Texture of the surface (textured = better)</w:t>
            </w:r>
          </w:p>
          <w:p w:rsidR="00896874" w:rsidRDefault="00896874" w:rsidP="00896874">
            <w:pPr>
              <w:pStyle w:val="ListParagraph"/>
              <w:numPr>
                <w:ilvl w:val="0"/>
                <w:numId w:val="1"/>
              </w:numPr>
              <w:ind w:left="310" w:right="72" w:hanging="180"/>
            </w:pPr>
            <w:r>
              <w:t>Amount of force exerted on the surface (more force = better)</w:t>
            </w:r>
          </w:p>
          <w:p w:rsidR="00B17974" w:rsidRDefault="00B17974" w:rsidP="00FD71F4">
            <w:pPr>
              <w:ind w:left="72" w:right="72"/>
            </w:pPr>
            <w:proofErr w:type="gramStart"/>
            <w:r>
              <w:t>Collecting such evidence is best performed by the laboratory, where ideal conditions exist</w:t>
            </w:r>
            <w:proofErr w:type="gramEnd"/>
            <w:r>
              <w:t xml:space="preserve">.  When that is not possible, moisten a sterile cotton swab with distilled water and rub against </w:t>
            </w:r>
            <w:r w:rsidR="00FE1AF0">
              <w:t>the areas of the evidence that is likely to contain trapped cells.  Pay particular attention to nooks and crannies, whe</w:t>
            </w:r>
            <w:r w:rsidR="00026E4D">
              <w:t>re cells are not easily removed (it will usually appear as a gray or brown crud).</w:t>
            </w:r>
          </w:p>
          <w:p w:rsidR="00FD71F4" w:rsidRPr="00FD71F4" w:rsidRDefault="00FD71F4" w:rsidP="00FD71F4">
            <w:pPr>
              <w:ind w:left="72" w:right="72"/>
            </w:pPr>
          </w:p>
          <w:p w:rsidR="00FD71F4" w:rsidRDefault="00FD71F4" w:rsidP="00FD71F4">
            <w:pPr>
              <w:pStyle w:val="Heading1"/>
              <w:ind w:left="72" w:right="72"/>
            </w:pPr>
            <w:r>
              <w:t>Y-STR ANALYSIS</w:t>
            </w:r>
          </w:p>
          <w:p w:rsidR="00FD71F4" w:rsidRPr="00F41E7C" w:rsidRDefault="00896874" w:rsidP="00FD71F4">
            <w:pPr>
              <w:ind w:left="72" w:right="72"/>
            </w:pPr>
            <w:r w:rsidRPr="00896874">
              <w:t>Y-STR</w:t>
            </w:r>
            <w:r w:rsidR="00F41E7C">
              <w:t xml:space="preserve"> analysis is a special type of forensic DNA analysis that is capable of detecting male DNA, even in mixtures that contain over 99% female DNA.  It is like a homing missile that searches for and identifies male DNA. </w:t>
            </w:r>
            <w:r w:rsidR="00CA1777">
              <w:t xml:space="preserve"> </w:t>
            </w:r>
            <w:r w:rsidR="00F41E7C">
              <w:t>Its disadvantage is that Y-STR profiles are not unique and do not identify any single male, but rather, his paternal lineage (</w:t>
            </w:r>
            <w:r w:rsidR="00F41E7C">
              <w:rPr>
                <w:i/>
              </w:rPr>
              <w:t>e.g.</w:t>
            </w:r>
            <w:r w:rsidR="00F41E7C">
              <w:t>, a grandfather, his sons, and his grandsons will all share the same Y-STR profile).</w:t>
            </w:r>
            <w:r w:rsidR="00CA1777">
              <w:t xml:space="preserve">  It is also useful in cases where a reference sample from a particular individual is not available, by using a reference sample from a suitable paternal relative.</w:t>
            </w:r>
          </w:p>
          <w:p w:rsidR="00FD71F4" w:rsidRPr="00896874" w:rsidRDefault="00FD71F4" w:rsidP="00FD71F4">
            <w:pPr>
              <w:ind w:left="72" w:right="72"/>
            </w:pPr>
          </w:p>
          <w:p w:rsidR="00FD71F4" w:rsidRDefault="00FD71F4" w:rsidP="00AF20C9">
            <w:pPr>
              <w:pStyle w:val="Heading1"/>
              <w:ind w:left="72" w:right="72"/>
            </w:pPr>
            <w:r>
              <w:t>MITOCHONDRIAL DNA ANALYSIS</w:t>
            </w:r>
          </w:p>
          <w:p w:rsidR="00FD71F4" w:rsidRPr="00DA09E7" w:rsidRDefault="00AF20C9" w:rsidP="00D12066">
            <w:pPr>
              <w:ind w:left="72" w:right="72"/>
            </w:pPr>
            <w:r w:rsidRPr="00AF20C9">
              <w:t>Mi</w:t>
            </w:r>
            <w:r>
              <w:t>tochondrial DNA analysis is a special type of forensic DNA analysis.  It is extremely sensitive and successful w</w:t>
            </w:r>
            <w:r w:rsidR="00D12066">
              <w:t>ith degraded samples</w:t>
            </w:r>
            <w:r>
              <w:t>.</w:t>
            </w:r>
            <w:r w:rsidR="00DA09E7">
              <w:t xml:space="preserve">  </w:t>
            </w:r>
            <w:r w:rsidR="00D12066">
              <w:t xml:space="preserve">It is the preferred technology for hairs, where a hair root is not present.  </w:t>
            </w:r>
            <w:r w:rsidR="00DA09E7">
              <w:t>Its disadvantage is that mitochondrial DNA profiles are not unique and do not identify any single person.  Mitochondria (and its DNA) are maternally inherited and therefore identify a maternal lineage (</w:t>
            </w:r>
            <w:r w:rsidR="00DA09E7">
              <w:rPr>
                <w:i/>
              </w:rPr>
              <w:t>e.g.</w:t>
            </w:r>
            <w:r w:rsidR="00DA09E7">
              <w:t>, a grandmother, her children, and her daughter’s children will all share the same mitochondrial DNA profile).</w:t>
            </w:r>
            <w:r w:rsidR="00CA1777">
              <w:t xml:space="preserve">  It is also useful in cases where a reference sample from a particular individual is not available, by using a reference sample from a suitable maternal relative.</w:t>
            </w:r>
          </w:p>
        </w:tc>
      </w:tr>
    </w:tbl>
    <w:p w:rsidR="00933CC0" w:rsidRPr="001F3504" w:rsidRDefault="00933CC0" w:rsidP="00933CC0">
      <w:pPr>
        <w:rPr>
          <w:sz w:val="2"/>
        </w:rPr>
      </w:pPr>
    </w:p>
    <w:sectPr w:rsidR="00933CC0" w:rsidRPr="001F3504" w:rsidSect="001F3504">
      <w:pgSz w:w="15840" w:h="12240" w:orient="landscape"/>
      <w:pgMar w:top="720" w:right="720" w:bottom="648" w:left="72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nus Rising">
    <w:panose1 w:val="000004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4F3B"/>
    <w:multiLevelType w:val="multilevel"/>
    <w:tmpl w:val="BD6AFE60"/>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hint="default"/>
      </w:rPr>
    </w:lvl>
    <w:lvl w:ilvl="8">
      <w:start w:val="1"/>
      <w:numFmt w:val="bullet"/>
      <w:lvlText w:val=""/>
      <w:lvlJc w:val="left"/>
      <w:pPr>
        <w:ind w:left="6552" w:hanging="360"/>
      </w:pPr>
      <w:rPr>
        <w:rFonts w:ascii="Wingdings" w:hAnsi="Wingdings" w:hint="default"/>
      </w:rPr>
    </w:lvl>
  </w:abstractNum>
  <w:abstractNum w:abstractNumId="1">
    <w:nsid w:val="5B84189C"/>
    <w:multiLevelType w:val="hybridMultilevel"/>
    <w:tmpl w:val="BD6AFE6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3CC0"/>
    <w:rsid w:val="000066F1"/>
    <w:rsid w:val="00026E4D"/>
    <w:rsid w:val="00037320"/>
    <w:rsid w:val="00061645"/>
    <w:rsid w:val="000711DF"/>
    <w:rsid w:val="00074018"/>
    <w:rsid w:val="000D142C"/>
    <w:rsid w:val="000E7E07"/>
    <w:rsid w:val="00116D11"/>
    <w:rsid w:val="001172A1"/>
    <w:rsid w:val="00133565"/>
    <w:rsid w:val="00150944"/>
    <w:rsid w:val="001512AC"/>
    <w:rsid w:val="00184598"/>
    <w:rsid w:val="001A56D3"/>
    <w:rsid w:val="001C605C"/>
    <w:rsid w:val="001F3504"/>
    <w:rsid w:val="00243EA5"/>
    <w:rsid w:val="002472BA"/>
    <w:rsid w:val="002807A4"/>
    <w:rsid w:val="002A5D07"/>
    <w:rsid w:val="002B4D4C"/>
    <w:rsid w:val="002E4B33"/>
    <w:rsid w:val="00314B30"/>
    <w:rsid w:val="00314EB5"/>
    <w:rsid w:val="00335448"/>
    <w:rsid w:val="003763BA"/>
    <w:rsid w:val="003771B8"/>
    <w:rsid w:val="00386C72"/>
    <w:rsid w:val="003D302E"/>
    <w:rsid w:val="00404526"/>
    <w:rsid w:val="0041750F"/>
    <w:rsid w:val="00513DB7"/>
    <w:rsid w:val="00561521"/>
    <w:rsid w:val="0056762A"/>
    <w:rsid w:val="005E304B"/>
    <w:rsid w:val="005F7F99"/>
    <w:rsid w:val="00632218"/>
    <w:rsid w:val="00634F5E"/>
    <w:rsid w:val="00637FF6"/>
    <w:rsid w:val="0065648D"/>
    <w:rsid w:val="006663FD"/>
    <w:rsid w:val="006A4C95"/>
    <w:rsid w:val="006A59E8"/>
    <w:rsid w:val="006B00CD"/>
    <w:rsid w:val="006C23BD"/>
    <w:rsid w:val="006D4259"/>
    <w:rsid w:val="00710D18"/>
    <w:rsid w:val="007239FD"/>
    <w:rsid w:val="00725337"/>
    <w:rsid w:val="00730920"/>
    <w:rsid w:val="00766610"/>
    <w:rsid w:val="0077130A"/>
    <w:rsid w:val="00772FF3"/>
    <w:rsid w:val="007D2379"/>
    <w:rsid w:val="00800E5B"/>
    <w:rsid w:val="008220DB"/>
    <w:rsid w:val="008437E0"/>
    <w:rsid w:val="0085483B"/>
    <w:rsid w:val="00877691"/>
    <w:rsid w:val="00895A54"/>
    <w:rsid w:val="00896874"/>
    <w:rsid w:val="008C0D4E"/>
    <w:rsid w:val="008C387F"/>
    <w:rsid w:val="008D3948"/>
    <w:rsid w:val="008D4CF1"/>
    <w:rsid w:val="00904A8B"/>
    <w:rsid w:val="009234D9"/>
    <w:rsid w:val="00927D78"/>
    <w:rsid w:val="00933A20"/>
    <w:rsid w:val="00933CC0"/>
    <w:rsid w:val="009B0818"/>
    <w:rsid w:val="009C671C"/>
    <w:rsid w:val="00A23972"/>
    <w:rsid w:val="00A77C5D"/>
    <w:rsid w:val="00AC5819"/>
    <w:rsid w:val="00AF20C9"/>
    <w:rsid w:val="00B03102"/>
    <w:rsid w:val="00B13709"/>
    <w:rsid w:val="00B17974"/>
    <w:rsid w:val="00B34F3E"/>
    <w:rsid w:val="00B42488"/>
    <w:rsid w:val="00B80D83"/>
    <w:rsid w:val="00BB507A"/>
    <w:rsid w:val="00BC2A95"/>
    <w:rsid w:val="00BC45A8"/>
    <w:rsid w:val="00BD67D1"/>
    <w:rsid w:val="00BE3D6D"/>
    <w:rsid w:val="00CA1777"/>
    <w:rsid w:val="00CA1941"/>
    <w:rsid w:val="00CD4ACF"/>
    <w:rsid w:val="00D05A87"/>
    <w:rsid w:val="00D12066"/>
    <w:rsid w:val="00D55A22"/>
    <w:rsid w:val="00D75739"/>
    <w:rsid w:val="00D806C4"/>
    <w:rsid w:val="00D96D72"/>
    <w:rsid w:val="00DA09E7"/>
    <w:rsid w:val="00DA3200"/>
    <w:rsid w:val="00DC50D7"/>
    <w:rsid w:val="00DF5AA1"/>
    <w:rsid w:val="00E734E8"/>
    <w:rsid w:val="00EB2219"/>
    <w:rsid w:val="00EB4594"/>
    <w:rsid w:val="00EB7F5E"/>
    <w:rsid w:val="00F4080B"/>
    <w:rsid w:val="00F41E7C"/>
    <w:rsid w:val="00F93E13"/>
    <w:rsid w:val="00FA783E"/>
    <w:rsid w:val="00FB354B"/>
    <w:rsid w:val="00FD2758"/>
    <w:rsid w:val="00FD71F4"/>
    <w:rsid w:val="00FE1AF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colormru v:ext="edit" colors="lim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D4CF1"/>
    <w:pPr>
      <w:tabs>
        <w:tab w:val="left" w:pos="360"/>
      </w:tabs>
      <w:jc w:val="both"/>
    </w:pPr>
    <w:rPr>
      <w:rFonts w:ascii="Arial" w:hAnsi="Arial"/>
      <w:sz w:val="16"/>
    </w:rPr>
  </w:style>
  <w:style w:type="paragraph" w:styleId="Heading1">
    <w:name w:val="heading 1"/>
    <w:basedOn w:val="Normal"/>
    <w:next w:val="Normal"/>
    <w:link w:val="Heading1Char"/>
    <w:uiPriority w:val="9"/>
    <w:qFormat/>
    <w:rsid w:val="00DC50D7"/>
    <w:pPr>
      <w:keepNext/>
      <w:keepLines/>
      <w:jc w:val="center"/>
      <w:outlineLvl w:val="0"/>
    </w:pPr>
    <w:rPr>
      <w:rFonts w:ascii="Venus Rising" w:eastAsiaTheme="majorEastAsia" w:hAnsi="Venus Rising" w:cstheme="majorBidi"/>
      <w:b/>
      <w:bCs/>
      <w:sz w:val="24"/>
      <w:szCs w:val="3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C50D7"/>
    <w:rPr>
      <w:color w:val="0000FF" w:themeColor="hyperlink"/>
      <w:u w:val="single"/>
    </w:rPr>
  </w:style>
  <w:style w:type="character" w:customStyle="1" w:styleId="Heading1Char">
    <w:name w:val="Heading 1 Char"/>
    <w:basedOn w:val="DefaultParagraphFont"/>
    <w:link w:val="Heading1"/>
    <w:uiPriority w:val="9"/>
    <w:rsid w:val="00DC50D7"/>
    <w:rPr>
      <w:rFonts w:ascii="Venus Rising" w:eastAsiaTheme="majorEastAsia" w:hAnsi="Venus Rising" w:cstheme="majorBidi"/>
      <w:b/>
      <w:bCs/>
      <w:szCs w:val="32"/>
      <w:u w:val="single"/>
    </w:rPr>
  </w:style>
  <w:style w:type="paragraph" w:styleId="ListParagraph">
    <w:name w:val="List Paragraph"/>
    <w:basedOn w:val="Normal"/>
    <w:rsid w:val="008220DB"/>
    <w:pPr>
      <w:ind w:left="720"/>
      <w:contextualSpacing/>
    </w:pPr>
  </w:style>
  <w:style w:type="table" w:styleId="TableGrid">
    <w:name w:val="Table Grid"/>
    <w:basedOn w:val="TableNormal"/>
    <w:rsid w:val="002B4D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1588</Words>
  <Characters>9053</Characters>
  <Application>Microsoft Macintosh Word</Application>
  <DocSecurity>0</DocSecurity>
  <Lines>75</Lines>
  <Paragraphs>18</Paragraphs>
  <ScaleCrop>false</ScaleCrop>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4</cp:revision>
  <cp:lastPrinted>2011-05-04T15:54:00Z</cp:lastPrinted>
  <dcterms:created xsi:type="dcterms:W3CDTF">2012-04-13T14:43:00Z</dcterms:created>
  <dcterms:modified xsi:type="dcterms:W3CDTF">2012-04-19T19:23:00Z</dcterms:modified>
</cp:coreProperties>
</file>